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8DC80" w14:textId="77777777" w:rsidR="00133077" w:rsidRPr="001B75E2" w:rsidRDefault="00133077" w:rsidP="001B75E2">
      <w:pPr>
        <w:pStyle w:val="Default"/>
        <w:rPr>
          <w:rFonts w:ascii="Meiryo" w:eastAsia="Meiryo" w:hAnsi="Meiryo" w:cs="Meiryo"/>
        </w:rPr>
      </w:pPr>
      <w:bookmarkStart w:id="0" w:name="_GoBack"/>
      <w:bookmarkEnd w:id="0"/>
    </w:p>
    <w:p w14:paraId="68EFFD41" w14:textId="77777777" w:rsidR="00825525" w:rsidRPr="001B75E2" w:rsidRDefault="00981A08" w:rsidP="001B75E2">
      <w:pPr>
        <w:pStyle w:val="Default"/>
        <w:jc w:val="center"/>
        <w:rPr>
          <w:rFonts w:ascii="Meiryo" w:eastAsia="Meiryo" w:hAnsi="Meiryo" w:cs="Meiryo"/>
          <w:sz w:val="44"/>
          <w:szCs w:val="44"/>
        </w:rPr>
      </w:pPr>
      <w:r>
        <w:rPr>
          <w:rFonts w:ascii="Meiryo" w:eastAsia="Meiryo" w:hAnsi="Meiryo" w:cs="Meiryo"/>
          <w:b/>
          <w:bCs/>
          <w:sz w:val="44"/>
          <w:szCs w:val="44"/>
        </w:rPr>
        <w:t xml:space="preserve">Solicitud de Precios </w:t>
      </w:r>
      <w:r w:rsidR="00681E84">
        <w:rPr>
          <w:rFonts w:ascii="Meiryo" w:eastAsia="Meiryo" w:hAnsi="Meiryo" w:cs="Meiryo"/>
          <w:b/>
          <w:bCs/>
          <w:sz w:val="44"/>
          <w:szCs w:val="44"/>
        </w:rPr>
        <w:t>Referenciales</w:t>
      </w:r>
    </w:p>
    <w:p w14:paraId="59D38FE3" w14:textId="77777777" w:rsidR="001B75E2" w:rsidRDefault="001B75E2" w:rsidP="001B75E2">
      <w:pPr>
        <w:pStyle w:val="Default"/>
        <w:jc w:val="center"/>
        <w:rPr>
          <w:rFonts w:ascii="Meiryo" w:eastAsia="Meiryo" w:hAnsi="Meiryo" w:cs="Meiryo"/>
          <w:b/>
          <w:bCs/>
          <w:sz w:val="44"/>
          <w:szCs w:val="44"/>
        </w:rPr>
      </w:pPr>
    </w:p>
    <w:p w14:paraId="2C362F30" w14:textId="77777777" w:rsidR="00BD3FAE" w:rsidRDefault="00BD3FAE" w:rsidP="00BD3FAE">
      <w:pPr>
        <w:pStyle w:val="Default"/>
        <w:shd w:val="clear" w:color="auto" w:fill="FFFFFF" w:themeFill="background1"/>
        <w:jc w:val="center"/>
        <w:rPr>
          <w:rFonts w:ascii="Meiryo" w:eastAsia="Meiryo" w:hAnsi="Meiryo" w:cs="Meiryo"/>
          <w:b/>
          <w:bCs/>
          <w:sz w:val="44"/>
          <w:szCs w:val="44"/>
          <w:shd w:val="clear" w:color="auto" w:fill="FFFFFF" w:themeFill="background1"/>
        </w:rPr>
      </w:pPr>
      <w:r w:rsidRPr="00BD3FAE">
        <w:rPr>
          <w:rFonts w:ascii="Meiryo" w:eastAsia="Meiryo" w:hAnsi="Meiryo" w:cs="Meiryo"/>
          <w:b/>
          <w:bCs/>
          <w:sz w:val="44"/>
          <w:szCs w:val="44"/>
          <w:shd w:val="clear" w:color="auto" w:fill="FFFFFF" w:themeFill="background1"/>
        </w:rPr>
        <w:t>"ADQUISICIÓN DE ARTICULOS PARA ILUMINACION Y SUS COMPONENTES - CONTRA</w:t>
      </w:r>
      <w:r>
        <w:rPr>
          <w:rFonts w:ascii="Meiryo" w:eastAsia="Meiryo" w:hAnsi="Meiryo" w:cs="Meiryo"/>
          <w:b/>
          <w:bCs/>
          <w:sz w:val="44"/>
          <w:szCs w:val="44"/>
          <w:shd w:val="clear" w:color="auto" w:fill="FFFFFF" w:themeFill="background1"/>
        </w:rPr>
        <w:t>TO ABIERTO - PLURIANUAL - S.B.E”</w:t>
      </w:r>
    </w:p>
    <w:p w14:paraId="2443D92C" w14:textId="35BD09AC" w:rsidR="001B75E2" w:rsidRPr="00BD3FAE" w:rsidRDefault="00BD3FAE" w:rsidP="00BD3FAE">
      <w:pPr>
        <w:pStyle w:val="Default"/>
        <w:shd w:val="clear" w:color="auto" w:fill="FFFFFF" w:themeFill="background1"/>
        <w:jc w:val="center"/>
        <w:rPr>
          <w:rFonts w:ascii="Meiryo" w:eastAsia="Meiryo" w:hAnsi="Meiryo" w:cs="Meiryo"/>
          <w:b/>
          <w:bCs/>
          <w:sz w:val="44"/>
          <w:szCs w:val="44"/>
          <w:shd w:val="clear" w:color="auto" w:fill="FFFFFF" w:themeFill="background1"/>
        </w:rPr>
      </w:pPr>
      <w:r>
        <w:rPr>
          <w:rFonts w:ascii="Meiryo" w:eastAsia="Meiryo" w:hAnsi="Meiryo" w:cs="Meiryo"/>
          <w:b/>
          <w:bCs/>
          <w:sz w:val="44"/>
          <w:szCs w:val="44"/>
          <w:shd w:val="clear" w:color="auto" w:fill="FFFFFF" w:themeFill="background1"/>
        </w:rPr>
        <w:t>ID 407.702</w:t>
      </w:r>
    </w:p>
    <w:p w14:paraId="4AADE7A3" w14:textId="77777777" w:rsidR="00825525" w:rsidRPr="001B75E2" w:rsidRDefault="00825525" w:rsidP="00825525">
      <w:pPr>
        <w:pStyle w:val="Default"/>
        <w:jc w:val="center"/>
        <w:rPr>
          <w:rFonts w:ascii="Meiryo" w:eastAsia="Meiryo" w:hAnsi="Meiryo" w:cs="Meiryo"/>
          <w:b/>
          <w:bCs/>
          <w:sz w:val="44"/>
          <w:szCs w:val="44"/>
        </w:rPr>
      </w:pPr>
    </w:p>
    <w:p w14:paraId="0C9C276B" w14:textId="77777777" w:rsidR="001B75E2" w:rsidRDefault="001B75E2" w:rsidP="00825525">
      <w:pPr>
        <w:pStyle w:val="Default"/>
        <w:jc w:val="center"/>
        <w:rPr>
          <w:rFonts w:ascii="Meiryo" w:eastAsia="Meiryo" w:hAnsi="Meiryo" w:cs="Meiryo"/>
          <w:b/>
          <w:bCs/>
          <w:sz w:val="44"/>
          <w:szCs w:val="44"/>
        </w:rPr>
      </w:pPr>
      <w:r>
        <w:rPr>
          <w:rFonts w:ascii="Meiryo" w:eastAsia="Meiryo" w:hAnsi="Meiryo" w:cs="Meiryo"/>
          <w:b/>
          <w:bCs/>
          <w:sz w:val="44"/>
          <w:szCs w:val="44"/>
        </w:rPr>
        <w:t>Asunción, Paraguay</w:t>
      </w:r>
    </w:p>
    <w:p w14:paraId="5CCF028A" w14:textId="0976E998" w:rsidR="00220F08" w:rsidRDefault="00825525" w:rsidP="005C7492">
      <w:pPr>
        <w:pStyle w:val="Default"/>
        <w:jc w:val="center"/>
        <w:rPr>
          <w:rFonts w:ascii="Meiryo" w:eastAsia="Meiryo" w:hAnsi="Meiryo" w:cs="Meiryo"/>
          <w:b/>
          <w:bCs/>
          <w:sz w:val="44"/>
          <w:szCs w:val="44"/>
        </w:rPr>
      </w:pPr>
      <w:r w:rsidRPr="001B75E2">
        <w:rPr>
          <w:rFonts w:ascii="Meiryo" w:eastAsia="Meiryo" w:hAnsi="Meiryo" w:cs="Meiryo"/>
          <w:b/>
          <w:bCs/>
          <w:sz w:val="44"/>
          <w:szCs w:val="44"/>
        </w:rPr>
        <w:t>202</w:t>
      </w:r>
      <w:r w:rsidR="00220F08">
        <w:rPr>
          <w:rFonts w:ascii="Meiryo" w:eastAsia="Meiryo" w:hAnsi="Meiryo" w:cs="Meiryo"/>
          <w:b/>
          <w:bCs/>
          <w:sz w:val="44"/>
          <w:szCs w:val="44"/>
        </w:rPr>
        <w:t>2</w:t>
      </w:r>
    </w:p>
    <w:p w14:paraId="6808FD36" w14:textId="77777777" w:rsidR="00D2278A" w:rsidRPr="001B75E2" w:rsidRDefault="00D2278A" w:rsidP="005C7492">
      <w:pPr>
        <w:pStyle w:val="Default"/>
        <w:jc w:val="center"/>
        <w:rPr>
          <w:rFonts w:ascii="Meiryo" w:eastAsia="Meiryo" w:hAnsi="Meiryo" w:cs="Meiryo"/>
          <w:b/>
          <w:bCs/>
          <w:sz w:val="44"/>
          <w:szCs w:val="44"/>
        </w:rPr>
      </w:pPr>
    </w:p>
    <w:p w14:paraId="02D14188" w14:textId="19484194" w:rsidR="00D2278A" w:rsidRPr="0067188B" w:rsidRDefault="00825525" w:rsidP="00D2278A">
      <w:pPr>
        <w:pStyle w:val="Ttulo1"/>
        <w:numPr>
          <w:ilvl w:val="0"/>
          <w:numId w:val="4"/>
        </w:numPr>
        <w:jc w:val="both"/>
        <w:rPr>
          <w:rFonts w:ascii="Meiryo" w:eastAsia="Meiryo" w:hAnsi="Meiryo" w:cs="Meiryo"/>
          <w:b/>
          <w:color w:val="auto"/>
          <w:sz w:val="17"/>
          <w:szCs w:val="17"/>
          <w:u w:val="single"/>
        </w:rPr>
      </w:pPr>
      <w:r w:rsidRPr="0067188B">
        <w:rPr>
          <w:rFonts w:ascii="Meiryo" w:eastAsia="Meiryo" w:hAnsi="Meiryo" w:cs="Meiryo"/>
          <w:b/>
          <w:color w:val="auto"/>
          <w:sz w:val="17"/>
          <w:szCs w:val="17"/>
          <w:u w:val="single"/>
        </w:rPr>
        <w:t xml:space="preserve">Proyecto </w:t>
      </w:r>
    </w:p>
    <w:p w14:paraId="63E620E3" w14:textId="14A3FDF0" w:rsidR="0067188B" w:rsidRPr="0067188B" w:rsidRDefault="0067188B" w:rsidP="00D2278A">
      <w:pPr>
        <w:spacing w:line="240" w:lineRule="auto"/>
        <w:jc w:val="both"/>
        <w:rPr>
          <w:rFonts w:ascii="Meiryo" w:eastAsia="Meiryo" w:hAnsi="Meiryo" w:cs="Meiryo"/>
          <w:sz w:val="17"/>
          <w:szCs w:val="17"/>
        </w:rPr>
      </w:pPr>
      <w:r w:rsidRPr="0067188B">
        <w:rPr>
          <w:rFonts w:ascii="Meiryo" w:eastAsia="Meiryo" w:hAnsi="Meiryo" w:cs="Meiryo"/>
          <w:sz w:val="17"/>
          <w:szCs w:val="17"/>
        </w:rPr>
        <w:t>El presente llamado tiene como objetivo de dar respuesta a las múltiples necesidades de suministros de artículos eléctricos básicos mínimos, en cuanto a la iluminación y a sus accesorios, de modo de poder brindar servicio de calidad, teniendo en cuenta que la iluminación es vital para el buen  desarrollo de las funciones de los edificios de la Corte Suprema de Justicia, reponiendo los artículos eléctricos dañados y dotando de los mismos en aquellos locales donde se requieran un aumento en la iluminación.</w:t>
      </w:r>
    </w:p>
    <w:p w14:paraId="2F8557BC" w14:textId="77777777" w:rsidR="00825525" w:rsidRPr="0067188B" w:rsidRDefault="00825525" w:rsidP="001B75E2">
      <w:pPr>
        <w:pStyle w:val="Ttulo1"/>
        <w:numPr>
          <w:ilvl w:val="0"/>
          <w:numId w:val="4"/>
        </w:numPr>
        <w:jc w:val="both"/>
        <w:rPr>
          <w:rFonts w:ascii="Meiryo" w:eastAsia="Meiryo" w:hAnsi="Meiryo" w:cs="Meiryo"/>
          <w:b/>
          <w:color w:val="auto"/>
          <w:sz w:val="17"/>
          <w:szCs w:val="17"/>
          <w:u w:val="single"/>
        </w:rPr>
      </w:pPr>
      <w:r w:rsidRPr="0067188B">
        <w:rPr>
          <w:rFonts w:ascii="Meiryo" w:eastAsia="Meiryo" w:hAnsi="Meiryo" w:cs="Meiryo"/>
          <w:b/>
          <w:color w:val="auto"/>
          <w:sz w:val="17"/>
          <w:szCs w:val="17"/>
          <w:u w:val="single"/>
        </w:rPr>
        <w:t xml:space="preserve">Objeto de la Solicitud </w:t>
      </w:r>
    </w:p>
    <w:p w14:paraId="298382C1" w14:textId="77777777" w:rsidR="00825525" w:rsidRPr="0067188B" w:rsidRDefault="00825525" w:rsidP="001B75E2">
      <w:p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El objeto de la presente solicitud es la obtención de precios referenciales según las condiciones mínimas establecidas en las Especificaciones Técnicas (EE.TT). </w:t>
      </w:r>
    </w:p>
    <w:p w14:paraId="353BF1D4" w14:textId="77777777" w:rsidR="00825525" w:rsidRPr="0067188B" w:rsidRDefault="00825525" w:rsidP="001B75E2">
      <w:pPr>
        <w:pStyle w:val="Ttulo1"/>
        <w:numPr>
          <w:ilvl w:val="0"/>
          <w:numId w:val="4"/>
        </w:numPr>
        <w:jc w:val="both"/>
        <w:rPr>
          <w:rFonts w:ascii="Meiryo" w:eastAsia="Meiryo" w:hAnsi="Meiryo" w:cs="Meiryo"/>
          <w:b/>
          <w:color w:val="auto"/>
          <w:sz w:val="17"/>
          <w:szCs w:val="17"/>
          <w:u w:val="single"/>
        </w:rPr>
      </w:pPr>
      <w:r w:rsidRPr="0067188B">
        <w:rPr>
          <w:rFonts w:ascii="Meiryo" w:eastAsia="Meiryo" w:hAnsi="Meiryo" w:cs="Meiryo"/>
          <w:b/>
          <w:color w:val="auto"/>
          <w:sz w:val="17"/>
          <w:szCs w:val="17"/>
          <w:u w:val="single"/>
        </w:rPr>
        <w:t xml:space="preserve">Mecánica de la Solicitud </w:t>
      </w:r>
    </w:p>
    <w:p w14:paraId="57B92DB0" w14:textId="77777777" w:rsidR="00825525" w:rsidRPr="0067188B" w:rsidRDefault="00825525" w:rsidP="00681E84">
      <w:pPr>
        <w:pStyle w:val="Prrafodelista"/>
        <w:numPr>
          <w:ilvl w:val="0"/>
          <w:numId w:val="5"/>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La presente solicitud está dirigida a los posibles interesados en presentar un presupuesto de acuerdo con el apartado 2 anterior. </w:t>
      </w:r>
    </w:p>
    <w:p w14:paraId="3178DFD9" w14:textId="7700CD1A" w:rsidR="0067188B" w:rsidRPr="0067188B" w:rsidRDefault="00825525" w:rsidP="004A4EEB">
      <w:pPr>
        <w:pStyle w:val="Prrafodelista"/>
        <w:numPr>
          <w:ilvl w:val="0"/>
          <w:numId w:val="5"/>
        </w:numPr>
        <w:autoSpaceDE w:val="0"/>
        <w:autoSpaceDN w:val="0"/>
        <w:adjustRightInd w:val="0"/>
        <w:spacing w:after="0" w:line="240" w:lineRule="auto"/>
        <w:jc w:val="both"/>
        <w:rPr>
          <w:rStyle w:val="Hipervnculo"/>
          <w:rFonts w:ascii="Meiryo" w:eastAsia="Meiryo" w:hAnsi="Meiryo" w:cs="Meiryo"/>
          <w:color w:val="auto"/>
          <w:sz w:val="17"/>
          <w:szCs w:val="17"/>
          <w:u w:val="none"/>
        </w:rPr>
      </w:pPr>
      <w:r w:rsidRPr="0067188B">
        <w:rPr>
          <w:rFonts w:ascii="Meiryo" w:eastAsia="Meiryo" w:hAnsi="Meiryo" w:cs="Meiryo"/>
          <w:sz w:val="17"/>
          <w:szCs w:val="17"/>
        </w:rPr>
        <w:t xml:space="preserve">Aquellos interesados en participar deberán enviar su información, presupuesto y las consideraciones técnicas y de cualquier otro tipo utilizadas para la elaboración de dicho presupuesto a más tardar el día </w:t>
      </w:r>
      <w:r w:rsidR="00D2278A" w:rsidRPr="0067188B">
        <w:rPr>
          <w:rFonts w:ascii="Meiryo" w:eastAsia="Meiryo" w:hAnsi="Meiryo" w:cs="Meiryo"/>
          <w:b/>
          <w:bCs/>
          <w:sz w:val="17"/>
          <w:szCs w:val="17"/>
        </w:rPr>
        <w:t>viernes</w:t>
      </w:r>
      <w:r w:rsidR="001B75E2" w:rsidRPr="0067188B">
        <w:rPr>
          <w:rFonts w:ascii="Meiryo" w:eastAsia="Meiryo" w:hAnsi="Meiryo" w:cs="Meiryo"/>
          <w:b/>
          <w:bCs/>
          <w:sz w:val="17"/>
          <w:szCs w:val="17"/>
        </w:rPr>
        <w:t xml:space="preserve"> </w:t>
      </w:r>
      <w:r w:rsidR="0067188B" w:rsidRPr="0067188B">
        <w:rPr>
          <w:rFonts w:ascii="Meiryo" w:eastAsia="Meiryo" w:hAnsi="Meiryo" w:cs="Meiryo"/>
          <w:b/>
          <w:bCs/>
          <w:sz w:val="17"/>
          <w:szCs w:val="17"/>
        </w:rPr>
        <w:t xml:space="preserve">11 de </w:t>
      </w:r>
      <w:r w:rsidR="00BA3D06">
        <w:rPr>
          <w:rFonts w:ascii="Meiryo" w:eastAsia="Meiryo" w:hAnsi="Meiryo" w:cs="Meiryo"/>
          <w:b/>
          <w:bCs/>
          <w:sz w:val="17"/>
          <w:szCs w:val="17"/>
        </w:rPr>
        <w:t>marzo</w:t>
      </w:r>
      <w:r w:rsidR="0067188B" w:rsidRPr="0067188B">
        <w:rPr>
          <w:rFonts w:ascii="Meiryo" w:eastAsia="Meiryo" w:hAnsi="Meiryo" w:cs="Meiryo"/>
          <w:b/>
          <w:bCs/>
          <w:sz w:val="17"/>
          <w:szCs w:val="17"/>
        </w:rPr>
        <w:t xml:space="preserve"> del</w:t>
      </w:r>
      <w:r w:rsidRPr="0067188B">
        <w:rPr>
          <w:rFonts w:ascii="Meiryo" w:eastAsia="Meiryo" w:hAnsi="Meiryo" w:cs="Meiryo"/>
          <w:b/>
          <w:bCs/>
          <w:sz w:val="17"/>
          <w:szCs w:val="17"/>
        </w:rPr>
        <w:t xml:space="preserve"> corriente año</w:t>
      </w:r>
      <w:r w:rsidR="00133077" w:rsidRPr="0067188B">
        <w:rPr>
          <w:rFonts w:ascii="Meiryo" w:eastAsia="Meiryo" w:hAnsi="Meiryo" w:cs="Meiryo"/>
          <w:sz w:val="17"/>
          <w:szCs w:val="17"/>
        </w:rPr>
        <w:t>, vía correo electrónico a la</w:t>
      </w:r>
      <w:r w:rsidR="009C7A12" w:rsidRPr="0067188B">
        <w:rPr>
          <w:rFonts w:ascii="Meiryo" w:eastAsia="Meiryo" w:hAnsi="Meiryo" w:cs="Meiryo"/>
          <w:sz w:val="17"/>
          <w:szCs w:val="17"/>
        </w:rPr>
        <w:t xml:space="preserve">s direcciones </w:t>
      </w:r>
      <w:hyperlink r:id="rId8" w:history="1">
        <w:r w:rsidR="009C7A12" w:rsidRPr="0067188B">
          <w:rPr>
            <w:rStyle w:val="Hipervnculo"/>
            <w:rFonts w:ascii="Meiryo" w:eastAsia="Meiryo" w:hAnsi="Meiryo" w:cs="Meiryo"/>
            <w:sz w:val="17"/>
            <w:szCs w:val="17"/>
          </w:rPr>
          <w:t>uoc.programacion.leticia@gmail.com</w:t>
        </w:r>
      </w:hyperlink>
      <w:r w:rsidR="009C7A12" w:rsidRPr="0067188B">
        <w:rPr>
          <w:rFonts w:ascii="Meiryo" w:eastAsia="Meiryo" w:hAnsi="Meiryo" w:cs="Meiryo"/>
          <w:sz w:val="17"/>
          <w:szCs w:val="17"/>
        </w:rPr>
        <w:t xml:space="preserve"> y </w:t>
      </w:r>
      <w:hyperlink r:id="rId9" w:history="1">
        <w:r w:rsidR="0067188B" w:rsidRPr="0067188B">
          <w:rPr>
            <w:rStyle w:val="Hipervnculo"/>
            <w:rFonts w:ascii="Meiryo" w:eastAsia="Meiryo" w:hAnsi="Meiryo" w:cs="Meiryo"/>
            <w:sz w:val="17"/>
            <w:szCs w:val="17"/>
          </w:rPr>
          <w:t>uoc.programacion@gmail.com</w:t>
        </w:r>
      </w:hyperlink>
    </w:p>
    <w:p w14:paraId="78BACD2E" w14:textId="0530620D" w:rsidR="00825525" w:rsidRPr="0067188B" w:rsidRDefault="00825525" w:rsidP="004A4EEB">
      <w:pPr>
        <w:pStyle w:val="Prrafodelista"/>
        <w:numPr>
          <w:ilvl w:val="0"/>
          <w:numId w:val="5"/>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No se atenderán aquellos presupuestos e informaciones que no se encuentren directamente relacionadas con el objeto de la presente consulta. </w:t>
      </w:r>
    </w:p>
    <w:p w14:paraId="66374C10" w14:textId="6B0822FB" w:rsidR="00D2278A" w:rsidRPr="0067188B" w:rsidRDefault="00825525" w:rsidP="00D2278A">
      <w:pPr>
        <w:pStyle w:val="Prrafodelista"/>
        <w:numPr>
          <w:ilvl w:val="0"/>
          <w:numId w:val="5"/>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b/>
          <w:bCs/>
          <w:sz w:val="17"/>
          <w:szCs w:val="17"/>
        </w:rPr>
        <w:lastRenderedPageBreak/>
        <w:t xml:space="preserve">Esta solicitud </w:t>
      </w:r>
      <w:r w:rsidR="002E52C0" w:rsidRPr="0067188B">
        <w:rPr>
          <w:rFonts w:ascii="Meiryo" w:eastAsia="Meiryo" w:hAnsi="Meiryo" w:cs="Meiryo"/>
          <w:b/>
          <w:bCs/>
          <w:sz w:val="17"/>
          <w:szCs w:val="17"/>
        </w:rPr>
        <w:t xml:space="preserve">no tiene </w:t>
      </w:r>
      <w:r w:rsidR="002E52C0" w:rsidRPr="0067188B">
        <w:rPr>
          <w:rFonts w:ascii="Meiryo" w:eastAsia="Meiryo" w:hAnsi="Meiryo" w:cs="Meiryo"/>
          <w:sz w:val="17"/>
          <w:szCs w:val="17"/>
        </w:rPr>
        <w:t>carácter vinculante para la Corte Suprema de Justicia, pero la información recabada será de suma importancia para su utilización como costos e informaciones referenciales en el llamado correspondiente, así como para establecer el criterio a seguir en la futura toma de decisiones</w:t>
      </w:r>
    </w:p>
    <w:p w14:paraId="0993CACC" w14:textId="77777777" w:rsidR="002E52C0" w:rsidRPr="0067188B" w:rsidRDefault="002E52C0" w:rsidP="001B75E2">
      <w:pPr>
        <w:pStyle w:val="Ttulo1"/>
        <w:numPr>
          <w:ilvl w:val="0"/>
          <w:numId w:val="4"/>
        </w:numPr>
        <w:jc w:val="both"/>
        <w:rPr>
          <w:rFonts w:ascii="Meiryo" w:eastAsia="Meiryo" w:hAnsi="Meiryo" w:cs="Meiryo"/>
          <w:b/>
          <w:color w:val="auto"/>
          <w:sz w:val="17"/>
          <w:szCs w:val="17"/>
          <w:u w:val="single"/>
        </w:rPr>
      </w:pPr>
      <w:r w:rsidRPr="0067188B">
        <w:rPr>
          <w:rFonts w:ascii="Meiryo" w:eastAsia="Meiryo" w:hAnsi="Meiryo" w:cs="Meiryo"/>
          <w:b/>
          <w:color w:val="auto"/>
          <w:sz w:val="17"/>
          <w:szCs w:val="17"/>
          <w:u w:val="single"/>
        </w:rPr>
        <w:t xml:space="preserve">Información del contacto </w:t>
      </w:r>
    </w:p>
    <w:p w14:paraId="05D7A5B7" w14:textId="77777777" w:rsidR="002E52C0" w:rsidRPr="0067188B" w:rsidRDefault="002E52C0" w:rsidP="001B75E2">
      <w:pPr>
        <w:pStyle w:val="Prrafodelista"/>
        <w:numPr>
          <w:ilvl w:val="0"/>
          <w:numId w:val="3"/>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Corte Suprema de Justicia – Palacio de Justicia de Asunción </w:t>
      </w:r>
    </w:p>
    <w:p w14:paraId="3CFD1A66" w14:textId="77777777" w:rsidR="002E52C0" w:rsidRPr="0067188B" w:rsidRDefault="002E52C0" w:rsidP="001B75E2">
      <w:pPr>
        <w:pStyle w:val="Prrafodelista"/>
        <w:numPr>
          <w:ilvl w:val="0"/>
          <w:numId w:val="3"/>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Dirección: Mariano Roque Alonso y Pedro </w:t>
      </w:r>
      <w:proofErr w:type="spellStart"/>
      <w:r w:rsidRPr="0067188B">
        <w:rPr>
          <w:rFonts w:ascii="Meiryo" w:eastAsia="Meiryo" w:hAnsi="Meiryo" w:cs="Meiryo"/>
          <w:sz w:val="17"/>
          <w:szCs w:val="17"/>
        </w:rPr>
        <w:t>Blasio</w:t>
      </w:r>
      <w:proofErr w:type="spellEnd"/>
      <w:r w:rsidRPr="0067188B">
        <w:rPr>
          <w:rFonts w:ascii="Meiryo" w:eastAsia="Meiryo" w:hAnsi="Meiryo" w:cs="Meiryo"/>
          <w:sz w:val="17"/>
          <w:szCs w:val="17"/>
        </w:rPr>
        <w:t xml:space="preserve"> </w:t>
      </w:r>
      <w:proofErr w:type="spellStart"/>
      <w:r w:rsidRPr="0067188B">
        <w:rPr>
          <w:rFonts w:ascii="Meiryo" w:eastAsia="Meiryo" w:hAnsi="Meiryo" w:cs="Meiryo"/>
          <w:sz w:val="17"/>
          <w:szCs w:val="17"/>
        </w:rPr>
        <w:t>Testanova</w:t>
      </w:r>
      <w:proofErr w:type="spellEnd"/>
      <w:r w:rsidRPr="0067188B">
        <w:rPr>
          <w:rFonts w:ascii="Meiryo" w:eastAsia="Meiryo" w:hAnsi="Meiryo" w:cs="Meiryo"/>
          <w:sz w:val="17"/>
          <w:szCs w:val="17"/>
        </w:rPr>
        <w:t xml:space="preserve"> (Sajonia)</w:t>
      </w:r>
    </w:p>
    <w:p w14:paraId="54EA8861" w14:textId="77777777" w:rsidR="002E52C0" w:rsidRPr="0067188B" w:rsidRDefault="002E52C0" w:rsidP="001B75E2">
      <w:pPr>
        <w:pStyle w:val="Prrafodelista"/>
        <w:numPr>
          <w:ilvl w:val="0"/>
          <w:numId w:val="3"/>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Teléfono: 021 (439-4000) Interno: 2964 – 2847</w:t>
      </w:r>
    </w:p>
    <w:p w14:paraId="447EDC76" w14:textId="77777777" w:rsidR="004C3911" w:rsidRPr="0067188B" w:rsidRDefault="00993FF3" w:rsidP="004C3911">
      <w:pPr>
        <w:pStyle w:val="Prrafodelista"/>
        <w:numPr>
          <w:ilvl w:val="0"/>
          <w:numId w:val="3"/>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Correo: </w:t>
      </w:r>
      <w:hyperlink r:id="rId10" w:history="1">
        <w:r w:rsidR="004C3911" w:rsidRPr="0067188B">
          <w:rPr>
            <w:rStyle w:val="Hipervnculo"/>
            <w:rFonts w:ascii="Meiryo" w:eastAsia="Meiryo" w:hAnsi="Meiryo" w:cs="Meiryo"/>
            <w:sz w:val="17"/>
            <w:szCs w:val="17"/>
          </w:rPr>
          <w:t>uoc.programacion@gmail.com</w:t>
        </w:r>
      </w:hyperlink>
    </w:p>
    <w:p w14:paraId="51DC71EF" w14:textId="77777777" w:rsidR="001B75E2" w:rsidRPr="0067188B" w:rsidRDefault="002E52C0" w:rsidP="009C7A12">
      <w:pPr>
        <w:pStyle w:val="Prrafodelista"/>
        <w:numPr>
          <w:ilvl w:val="0"/>
          <w:numId w:val="3"/>
        </w:numPr>
        <w:autoSpaceDE w:val="0"/>
        <w:autoSpaceDN w:val="0"/>
        <w:adjustRightInd w:val="0"/>
        <w:spacing w:after="0" w:line="240" w:lineRule="auto"/>
        <w:jc w:val="both"/>
        <w:rPr>
          <w:rFonts w:ascii="Meiryo" w:eastAsia="Meiryo" w:hAnsi="Meiryo" w:cs="Meiryo"/>
          <w:sz w:val="17"/>
          <w:szCs w:val="17"/>
        </w:rPr>
      </w:pPr>
      <w:r w:rsidRPr="0067188B">
        <w:rPr>
          <w:rFonts w:ascii="Meiryo" w:eastAsia="Meiryo" w:hAnsi="Meiryo" w:cs="Meiryo"/>
          <w:sz w:val="17"/>
          <w:szCs w:val="17"/>
        </w:rPr>
        <w:t xml:space="preserve">Responsable: </w:t>
      </w:r>
      <w:r w:rsidR="00691FBE" w:rsidRPr="0067188B">
        <w:rPr>
          <w:rFonts w:ascii="Meiryo" w:eastAsia="Meiryo" w:hAnsi="Meiryo" w:cs="Meiryo"/>
          <w:sz w:val="17"/>
          <w:szCs w:val="17"/>
        </w:rPr>
        <w:t>Fátima Insfran – Directora de la UOC</w:t>
      </w:r>
      <w:r w:rsidR="004C3911" w:rsidRPr="0067188B">
        <w:rPr>
          <w:rFonts w:ascii="Meiryo" w:eastAsia="Meiryo" w:hAnsi="Meiryo" w:cs="Meiryo"/>
          <w:sz w:val="17"/>
          <w:szCs w:val="17"/>
        </w:rPr>
        <w:t>.</w:t>
      </w:r>
    </w:p>
    <w:sectPr w:rsidR="001B75E2" w:rsidRPr="0067188B" w:rsidSect="0067188B">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CA364" w14:textId="77777777" w:rsidR="00A84E50" w:rsidRDefault="00A84E50" w:rsidP="00133077">
      <w:pPr>
        <w:spacing w:after="0" w:line="240" w:lineRule="auto"/>
      </w:pPr>
      <w:r>
        <w:separator/>
      </w:r>
    </w:p>
  </w:endnote>
  <w:endnote w:type="continuationSeparator" w:id="0">
    <w:p w14:paraId="0929767E" w14:textId="77777777" w:rsidR="00A84E50" w:rsidRDefault="00A84E50" w:rsidP="00133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iryo">
    <w:altName w:val="MS Gothic"/>
    <w:charset w:val="80"/>
    <w:family w:val="swiss"/>
    <w:pitch w:val="variable"/>
    <w:sig w:usb0="E10102FF" w:usb1="EAC7FFFF" w:usb2="00010012" w:usb3="00000000" w:csb0="0002009F" w:csb1="00000000"/>
  </w:font>
  <w:font w:name="Arial Black">
    <w:panose1 w:val="020B0A04020102020204"/>
    <w:charset w:val="00"/>
    <w:family w:val="swiss"/>
    <w:pitch w:val="variable"/>
    <w:sig w:usb0="A00002AF" w:usb1="400078FB" w:usb2="00000000" w:usb3="00000000" w:csb0="0000009F" w:csb1="00000000"/>
  </w:font>
  <w:font w:name="Aharoni">
    <w:charset w:val="B1"/>
    <w:family w:val="auto"/>
    <w:pitch w:val="variable"/>
    <w:sig w:usb0="00000801" w:usb1="00000000" w:usb2="00000000" w:usb3="00000000" w:csb0="00000020" w:csb1="00000000"/>
  </w:font>
  <w:font w:name="Verdana Ref">
    <w:altName w:val="Tahoma"/>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Borders>
        <w:insideH w:val="single" w:sz="2" w:space="0" w:color="auto"/>
        <w:insideV w:val="single" w:sz="18" w:space="0" w:color="auto"/>
      </w:tblBorders>
      <w:tblCellMar>
        <w:left w:w="70" w:type="dxa"/>
        <w:right w:w="70" w:type="dxa"/>
      </w:tblCellMar>
      <w:tblLook w:val="0000" w:firstRow="0" w:lastRow="0" w:firstColumn="0" w:lastColumn="0" w:noHBand="0" w:noVBand="0"/>
    </w:tblPr>
    <w:tblGrid>
      <w:gridCol w:w="10542"/>
      <w:gridCol w:w="209"/>
    </w:tblGrid>
    <w:tr w:rsidR="00133077" w:rsidRPr="009221AE" w14:paraId="4D7DC240" w14:textId="77777777" w:rsidTr="0067188B">
      <w:trPr>
        <w:trHeight w:val="87"/>
      </w:trPr>
      <w:tc>
        <w:tcPr>
          <w:tcW w:w="10542" w:type="dxa"/>
        </w:tcPr>
        <w:p w14:paraId="63EDA8A4" w14:textId="77777777" w:rsidR="00133077" w:rsidRPr="009221AE" w:rsidRDefault="00133077" w:rsidP="00133077">
          <w:pPr>
            <w:pStyle w:val="Piedepgina"/>
            <w:rPr>
              <w:sz w:val="8"/>
              <w:szCs w:val="8"/>
            </w:rPr>
          </w:pPr>
        </w:p>
      </w:tc>
      <w:tc>
        <w:tcPr>
          <w:tcW w:w="209" w:type="dxa"/>
        </w:tcPr>
        <w:p w14:paraId="2F6B969D" w14:textId="77777777" w:rsidR="00133077" w:rsidRPr="009221AE" w:rsidRDefault="00133077" w:rsidP="00133077">
          <w:pPr>
            <w:pStyle w:val="Piedepgina"/>
            <w:rPr>
              <w:sz w:val="8"/>
              <w:szCs w:val="8"/>
            </w:rPr>
          </w:pPr>
        </w:p>
      </w:tc>
    </w:tr>
    <w:tr w:rsidR="00133077" w14:paraId="4C7E5E29" w14:textId="77777777" w:rsidTr="0067188B">
      <w:trPr>
        <w:trHeight w:val="966"/>
      </w:trPr>
      <w:tc>
        <w:tcPr>
          <w:tcW w:w="10542" w:type="dxa"/>
          <w:vAlign w:val="center"/>
        </w:tcPr>
        <w:p w14:paraId="6C91FA72" w14:textId="77777777" w:rsidR="00133077" w:rsidRPr="001B3EF8" w:rsidRDefault="00133077" w:rsidP="00133077">
          <w:pPr>
            <w:pStyle w:val="Piedepgina"/>
            <w:jc w:val="right"/>
            <w:rPr>
              <w:rFonts w:ascii="Verdana Ref" w:hAnsi="Verdana Ref"/>
              <w:sz w:val="12"/>
              <w:szCs w:val="12"/>
            </w:rPr>
          </w:pPr>
          <w:r>
            <w:rPr>
              <w:rFonts w:ascii="Verdana Ref" w:hAnsi="Verdana Ref"/>
              <w:sz w:val="12"/>
              <w:szCs w:val="12"/>
            </w:rPr>
            <w:t>Teléfono: 595 21 424460</w:t>
          </w:r>
        </w:p>
        <w:p w14:paraId="3741E884" w14:textId="77777777" w:rsidR="00133077" w:rsidRPr="001B3EF8" w:rsidRDefault="00133077" w:rsidP="00133077">
          <w:pPr>
            <w:pStyle w:val="Piedepgina"/>
            <w:jc w:val="right"/>
            <w:rPr>
              <w:rFonts w:ascii="Verdana Ref" w:hAnsi="Verdana Ref"/>
              <w:sz w:val="12"/>
              <w:szCs w:val="12"/>
            </w:rPr>
          </w:pPr>
          <w:r w:rsidRPr="001B3EF8">
            <w:rPr>
              <w:rFonts w:ascii="Verdana Ref" w:hAnsi="Verdana Ref"/>
              <w:sz w:val="12"/>
              <w:szCs w:val="12"/>
            </w:rPr>
            <w:t>Fax: 595 21 424572</w:t>
          </w:r>
        </w:p>
        <w:p w14:paraId="7681E897" w14:textId="77777777" w:rsidR="00133077" w:rsidRDefault="00133077" w:rsidP="00133077">
          <w:pPr>
            <w:pStyle w:val="Piedepgina"/>
            <w:jc w:val="right"/>
          </w:pPr>
          <w:r w:rsidRPr="001B3EF8">
            <w:rPr>
              <w:rFonts w:ascii="Verdana Ref" w:hAnsi="Verdana Ref"/>
              <w:sz w:val="12"/>
              <w:szCs w:val="12"/>
            </w:rPr>
            <w:t>Correo electrónico: contrataciones</w:t>
          </w:r>
          <w:r>
            <w:rPr>
              <w:rFonts w:ascii="Verdana Ref" w:hAnsi="Verdana Ref"/>
              <w:sz w:val="12"/>
              <w:szCs w:val="12"/>
            </w:rPr>
            <w:t>2</w:t>
          </w:r>
          <w:r w:rsidRPr="001B3EF8">
            <w:rPr>
              <w:rFonts w:ascii="Verdana Ref" w:hAnsi="Verdana Ref"/>
              <w:sz w:val="12"/>
              <w:szCs w:val="12"/>
            </w:rPr>
            <w:t>@pj.gov.py</w:t>
          </w:r>
        </w:p>
      </w:tc>
      <w:tc>
        <w:tcPr>
          <w:tcW w:w="209" w:type="dxa"/>
        </w:tcPr>
        <w:p w14:paraId="70C4E47C" w14:textId="77777777" w:rsidR="00133077" w:rsidRDefault="00133077" w:rsidP="00133077">
          <w:pPr>
            <w:pStyle w:val="Piedepgina"/>
          </w:pPr>
        </w:p>
      </w:tc>
    </w:tr>
  </w:tbl>
  <w:p w14:paraId="26EF2124" w14:textId="77777777" w:rsidR="00133077" w:rsidRDefault="001330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0FF5C" w14:textId="77777777" w:rsidR="00A84E50" w:rsidRDefault="00A84E50" w:rsidP="00133077">
      <w:pPr>
        <w:spacing w:after="0" w:line="240" w:lineRule="auto"/>
      </w:pPr>
      <w:r>
        <w:separator/>
      </w:r>
    </w:p>
  </w:footnote>
  <w:footnote w:type="continuationSeparator" w:id="0">
    <w:p w14:paraId="60F45124" w14:textId="77777777" w:rsidR="00A84E50" w:rsidRDefault="00A84E50" w:rsidP="00133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349DD" w14:textId="77777777" w:rsidR="00133077" w:rsidRPr="00133077" w:rsidRDefault="00133077" w:rsidP="00133077">
    <w:pPr>
      <w:pStyle w:val="Encabezado"/>
      <w:rPr>
        <w:rFonts w:ascii="Arial Black" w:hAnsi="Arial Black" w:cs="Aharoni"/>
        <w:smallCaps/>
        <w:sz w:val="2"/>
        <w:szCs w:val="2"/>
        <w14:shadow w14:blurRad="50800" w14:dist="38100" w14:dir="2700000" w14:sx="100000" w14:sy="100000" w14:kx="0" w14:ky="0" w14:algn="tl">
          <w14:srgbClr w14:val="000000">
            <w14:alpha w14:val="60000"/>
          </w14:srgbClr>
        </w14:shadow>
      </w:rPr>
    </w:pPr>
    <w:r>
      <w:rPr>
        <w:rFonts w:ascii="Arial Black" w:hAnsi="Arial Black" w:cs="Aharoni"/>
        <w:smallCaps/>
        <w:noProof/>
        <w:sz w:val="2"/>
        <w:szCs w:val="2"/>
        <w:lang w:eastAsia="es-PY"/>
      </w:rPr>
      <w:drawing>
        <wp:anchor distT="0" distB="0" distL="114300" distR="114300" simplePos="0" relativeHeight="251660288" behindDoc="0" locked="0" layoutInCell="1" allowOverlap="1" wp14:anchorId="6630C98A" wp14:editId="78B08E78">
          <wp:simplePos x="0" y="0"/>
          <wp:positionH relativeFrom="column">
            <wp:posOffset>-175260</wp:posOffset>
          </wp:positionH>
          <wp:positionV relativeFrom="paragraph">
            <wp:posOffset>-73660</wp:posOffset>
          </wp:positionV>
          <wp:extent cx="1419225" cy="862330"/>
          <wp:effectExtent l="0" t="0" r="0" b="0"/>
          <wp:wrapNone/>
          <wp:docPr id="3" name="Imagen 3" descr="Nuevo Logo C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Nuevo Logo CS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862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F58238" w14:textId="77777777" w:rsidR="00133077" w:rsidRPr="00133077" w:rsidRDefault="00133077" w:rsidP="00133077">
    <w:pPr>
      <w:pStyle w:val="Encabezado"/>
      <w:rPr>
        <w:rFonts w:ascii="Arial Black" w:hAnsi="Arial Black" w:cs="Aharoni"/>
        <w:smallCaps/>
        <w:sz w:val="4"/>
        <w:szCs w:val="4"/>
        <w14:shadow w14:blurRad="50800" w14:dist="38100" w14:dir="2700000" w14:sx="100000" w14:sy="100000" w14:kx="0" w14:ky="0" w14:algn="tl">
          <w14:srgbClr w14:val="000000">
            <w14:alpha w14:val="60000"/>
          </w14:srgbClr>
        </w14:shadow>
      </w:rPr>
    </w:pPr>
  </w:p>
  <w:p w14:paraId="02917D82" w14:textId="77777777" w:rsidR="00133077" w:rsidRPr="00133077" w:rsidRDefault="00133077" w:rsidP="00133077">
    <w:pPr>
      <w:pStyle w:val="Encabezado"/>
      <w:rPr>
        <w:rFonts w:ascii="Arial Black" w:hAnsi="Arial Black" w:cs="Aharoni"/>
        <w:smallCaps/>
        <w14:shadow w14:blurRad="50800" w14:dist="38100" w14:dir="2700000" w14:sx="100000" w14:sy="100000" w14:kx="0" w14:ky="0" w14:algn="tl">
          <w14:srgbClr w14:val="000000">
            <w14:alpha w14:val="60000"/>
          </w14:srgbClr>
        </w14:shadow>
      </w:rPr>
    </w:pPr>
    <w:r>
      <w:rPr>
        <w:rFonts w:ascii="Arial Black" w:hAnsi="Arial Black" w:cs="Aharoni"/>
        <w:smallCaps/>
        <w:noProof/>
        <w:lang w:eastAsia="es-PY"/>
      </w:rPr>
      <w:drawing>
        <wp:anchor distT="0" distB="0" distL="114300" distR="114300" simplePos="0" relativeHeight="251659264" behindDoc="0" locked="0" layoutInCell="1" allowOverlap="1" wp14:anchorId="28567B8B" wp14:editId="00C62F3A">
          <wp:simplePos x="0" y="0"/>
          <wp:positionH relativeFrom="column">
            <wp:posOffset>4857750</wp:posOffset>
          </wp:positionH>
          <wp:positionV relativeFrom="paragraph">
            <wp:posOffset>102235</wp:posOffset>
          </wp:positionV>
          <wp:extent cx="1533525" cy="406400"/>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t="13081"/>
                  <a:stretch>
                    <a:fillRect/>
                  </a:stretch>
                </pic:blipFill>
                <pic:spPr bwMode="auto">
                  <a:xfrm>
                    <a:off x="0" y="0"/>
                    <a:ext cx="1533525" cy="406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88B91" w14:textId="77777777" w:rsidR="00133077" w:rsidRPr="00133077" w:rsidRDefault="00133077" w:rsidP="00133077">
    <w:pPr>
      <w:pStyle w:val="Encabezado"/>
      <w:rPr>
        <w:rFonts w:ascii="Arial Black" w:hAnsi="Arial Black" w:cs="Aharoni"/>
        <w:smallCaps/>
        <w14:shadow w14:blurRad="50800" w14:dist="38100" w14:dir="2700000" w14:sx="100000" w14:sy="100000" w14:kx="0" w14:ky="0" w14:algn="tl">
          <w14:srgbClr w14:val="000000">
            <w14:alpha w14:val="60000"/>
          </w14:srgbClr>
        </w14:shadow>
      </w:rPr>
    </w:pPr>
  </w:p>
  <w:p w14:paraId="6B5EFB03" w14:textId="77777777" w:rsidR="00133077" w:rsidRPr="00133077" w:rsidRDefault="00133077" w:rsidP="00133077">
    <w:pPr>
      <w:pStyle w:val="Encabezado"/>
      <w:rPr>
        <w:rFonts w:ascii="Arial Black" w:hAnsi="Arial Black" w:cs="Aharoni"/>
        <w:smallCaps/>
        <w14:shadow w14:blurRad="50800" w14:dist="38100" w14:dir="2700000" w14:sx="100000" w14:sy="100000" w14:kx="0" w14:ky="0" w14:algn="tl">
          <w14:srgbClr w14:val="000000">
            <w14:alpha w14:val="60000"/>
          </w14:srgbClr>
        </w14:shadow>
      </w:rPr>
    </w:pPr>
  </w:p>
  <w:p w14:paraId="35D0A1EB" w14:textId="77777777" w:rsidR="00133077" w:rsidRPr="00133077" w:rsidRDefault="00133077" w:rsidP="00133077">
    <w:pPr>
      <w:pStyle w:val="Encabezado"/>
      <w:rPr>
        <w:rFonts w:ascii="Arial Black" w:hAnsi="Arial Black" w:cs="Aharoni"/>
        <w:smallCaps/>
        <w14:shadow w14:blurRad="50800" w14:dist="38100" w14:dir="2700000" w14:sx="100000" w14:sy="100000" w14:kx="0" w14:ky="0" w14:algn="tl">
          <w14:srgbClr w14:val="000000">
            <w14:alpha w14:val="60000"/>
          </w14:srgbClr>
        </w14:shadow>
      </w:rPr>
    </w:pPr>
    <w:r w:rsidRPr="00133077">
      <w:rPr>
        <w:rFonts w:ascii="Arial Black" w:hAnsi="Arial Black" w:cs="Aharoni"/>
        <w:smallCaps/>
        <w14:shadow w14:blurRad="50800" w14:dist="38100" w14:dir="2700000" w14:sx="100000" w14:sy="100000" w14:kx="0" w14:ky="0" w14:algn="tl">
          <w14:srgbClr w14:val="000000">
            <w14:alpha w14:val="60000"/>
          </w14:srgbClr>
        </w14:shadow>
      </w:rPr>
      <w:t xml:space="preserve">Unidad Operativa de Contrataciones                       </w:t>
    </w:r>
  </w:p>
  <w:p w14:paraId="1FE089B7" w14:textId="77777777" w:rsidR="00133077" w:rsidRPr="00A54334" w:rsidRDefault="00133077" w:rsidP="00133077">
    <w:pPr>
      <w:pStyle w:val="Encabezado"/>
      <w:rPr>
        <w:sz w:val="8"/>
        <w:szCs w:val="8"/>
      </w:rPr>
    </w:pPr>
  </w:p>
  <w:p w14:paraId="0410070D" w14:textId="77777777" w:rsidR="00133077" w:rsidRPr="00A54334" w:rsidRDefault="00133077" w:rsidP="00133077">
    <w:pPr>
      <w:pStyle w:val="Encabezado"/>
      <w:tabs>
        <w:tab w:val="right" w:pos="9129"/>
      </w:tabs>
      <w:rPr>
        <w:sz w:val="8"/>
        <w:szCs w:val="8"/>
      </w:rPr>
    </w:pPr>
    <w:r>
      <w:rPr>
        <w:rFonts w:ascii="Arial Black" w:hAnsi="Arial Black" w:cs="Aharoni"/>
        <w:smallCaps/>
        <w:noProof/>
        <w:lang w:eastAsia="es-PY"/>
      </w:rPr>
      <mc:AlternateContent>
        <mc:Choice Requires="wps">
          <w:drawing>
            <wp:anchor distT="0" distB="0" distL="114300" distR="114300" simplePos="0" relativeHeight="251661312" behindDoc="0" locked="0" layoutInCell="1" allowOverlap="1" wp14:anchorId="3EF98843" wp14:editId="266AC563">
              <wp:simplePos x="0" y="0"/>
              <wp:positionH relativeFrom="column">
                <wp:posOffset>-35560</wp:posOffset>
              </wp:positionH>
              <wp:positionV relativeFrom="paragraph">
                <wp:posOffset>635</wp:posOffset>
              </wp:positionV>
              <wp:extent cx="6804000" cy="0"/>
              <wp:effectExtent l="0" t="0" r="35560" b="19050"/>
              <wp:wrapNone/>
              <wp:docPr id="1" name="Conector recto de flech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400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AEB0077" id="_x0000_t32" coordsize="21600,21600" o:spt="32" o:oned="t" path="m,l21600,21600e" filled="f">
              <v:path arrowok="t" fillok="f" o:connecttype="none"/>
              <o:lock v:ext="edit" shapetype="t"/>
            </v:shapetype>
            <v:shape id="Conector recto de flecha 1" o:spid="_x0000_s1026" type="#_x0000_t32" style="position:absolute;margin-left:-2.8pt;margin-top:.05pt;width:535.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"/>
          </w:pict>
        </mc:Fallback>
      </mc:AlternateContent>
    </w:r>
    <w:r>
      <w:rPr>
        <w:sz w:val="8"/>
        <w:szCs w:val="8"/>
      </w:rPr>
      <w:tab/>
    </w:r>
  </w:p>
  <w:p w14:paraId="75EB41D4" w14:textId="77777777" w:rsidR="00133077" w:rsidRDefault="001330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E63C4"/>
    <w:multiLevelType w:val="hybridMultilevel"/>
    <w:tmpl w:val="3ED4CCDC"/>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 w15:restartNumberingAfterBreak="0">
    <w:nsid w:val="4EF41E13"/>
    <w:multiLevelType w:val="hybridMultilevel"/>
    <w:tmpl w:val="189C5A36"/>
    <w:lvl w:ilvl="0" w:tplc="21C6215C">
      <w:start w:val="1"/>
      <w:numFmt w:val="decimal"/>
      <w:lvlText w:val="%1."/>
      <w:lvlJc w:val="left"/>
      <w:pPr>
        <w:ind w:left="720" w:hanging="360"/>
      </w:pPr>
      <w:rPr>
        <w:rFonts w:hint="default"/>
        <w:b/>
        <w:sz w:val="28"/>
        <w:szCs w:val="2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6E40509B"/>
    <w:multiLevelType w:val="hybridMultilevel"/>
    <w:tmpl w:val="71D45DB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708451A1"/>
    <w:multiLevelType w:val="hybridMultilevel"/>
    <w:tmpl w:val="9B9AF19A"/>
    <w:lvl w:ilvl="0" w:tplc="3C0A0001">
      <w:start w:val="1"/>
      <w:numFmt w:val="bullet"/>
      <w:lvlText w:val=""/>
      <w:lvlJc w:val="left"/>
      <w:pPr>
        <w:ind w:left="360" w:hanging="360"/>
      </w:pPr>
      <w:rPr>
        <w:rFonts w:ascii="Symbol" w:hAnsi="Symbol" w:hint="default"/>
      </w:rPr>
    </w:lvl>
    <w:lvl w:ilvl="1" w:tplc="3C0A0003">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4" w15:restartNumberingAfterBreak="0">
    <w:nsid w:val="79EF2173"/>
    <w:multiLevelType w:val="hybridMultilevel"/>
    <w:tmpl w:val="9148EADA"/>
    <w:lvl w:ilvl="0" w:tplc="4BC0759E">
      <w:start w:val="1"/>
      <w:numFmt w:val="decimal"/>
      <w:lvlText w:val="%1."/>
      <w:lvlJc w:val="left"/>
      <w:pPr>
        <w:ind w:left="765" w:hanging="405"/>
      </w:pPr>
      <w:rPr>
        <w:rFonts w:asciiTheme="minorHAnsi" w:hAnsiTheme="minorHAnsi" w:cstheme="minorHAnsi" w:hint="default"/>
        <w:color w:val="000000"/>
        <w:sz w:val="32"/>
        <w:szCs w:val="3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525"/>
    <w:rsid w:val="00003A29"/>
    <w:rsid w:val="000A69BD"/>
    <w:rsid w:val="000E274A"/>
    <w:rsid w:val="00133077"/>
    <w:rsid w:val="00196A5D"/>
    <w:rsid w:val="00197555"/>
    <w:rsid w:val="001B75E2"/>
    <w:rsid w:val="00220F08"/>
    <w:rsid w:val="00286A8E"/>
    <w:rsid w:val="002E52C0"/>
    <w:rsid w:val="00330AC9"/>
    <w:rsid w:val="003D6512"/>
    <w:rsid w:val="004C3911"/>
    <w:rsid w:val="005C0468"/>
    <w:rsid w:val="005C4BCC"/>
    <w:rsid w:val="005C7492"/>
    <w:rsid w:val="0067188B"/>
    <w:rsid w:val="00681E84"/>
    <w:rsid w:val="00691FBE"/>
    <w:rsid w:val="006B56DF"/>
    <w:rsid w:val="00723348"/>
    <w:rsid w:val="00756FB7"/>
    <w:rsid w:val="007E2025"/>
    <w:rsid w:val="00825525"/>
    <w:rsid w:val="00877356"/>
    <w:rsid w:val="008C16DE"/>
    <w:rsid w:val="008C7F69"/>
    <w:rsid w:val="00942B7F"/>
    <w:rsid w:val="00947AB8"/>
    <w:rsid w:val="00981A08"/>
    <w:rsid w:val="00993FF3"/>
    <w:rsid w:val="009A0365"/>
    <w:rsid w:val="009C7A12"/>
    <w:rsid w:val="00A77CF7"/>
    <w:rsid w:val="00A84E50"/>
    <w:rsid w:val="00AA6110"/>
    <w:rsid w:val="00AC491D"/>
    <w:rsid w:val="00B12309"/>
    <w:rsid w:val="00B27A1F"/>
    <w:rsid w:val="00B470EF"/>
    <w:rsid w:val="00BA3D06"/>
    <w:rsid w:val="00BC11A5"/>
    <w:rsid w:val="00BD3FAE"/>
    <w:rsid w:val="00C3223A"/>
    <w:rsid w:val="00D2278A"/>
    <w:rsid w:val="00DC7E16"/>
    <w:rsid w:val="00E677C7"/>
    <w:rsid w:val="00EA30F8"/>
    <w:rsid w:val="00EF343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8CE64"/>
  <w15:docId w15:val="{1B899E77-FF55-436F-AA4C-1855CBBCD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B75E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25525"/>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196A5D"/>
    <w:rPr>
      <w:color w:val="0000FF" w:themeColor="hyperlink"/>
      <w:u w:val="single"/>
    </w:rPr>
  </w:style>
  <w:style w:type="paragraph" w:styleId="Prrafodelista">
    <w:name w:val="List Paragraph"/>
    <w:basedOn w:val="Normal"/>
    <w:uiPriority w:val="34"/>
    <w:qFormat/>
    <w:rsid w:val="00942B7F"/>
    <w:pPr>
      <w:ind w:left="720"/>
      <w:contextualSpacing/>
    </w:pPr>
  </w:style>
  <w:style w:type="paragraph" w:styleId="Encabezado">
    <w:name w:val="header"/>
    <w:basedOn w:val="Normal"/>
    <w:link w:val="EncabezadoCar"/>
    <w:uiPriority w:val="99"/>
    <w:unhideWhenUsed/>
    <w:rsid w:val="001330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33077"/>
  </w:style>
  <w:style w:type="paragraph" w:styleId="Piedepgina">
    <w:name w:val="footer"/>
    <w:basedOn w:val="Normal"/>
    <w:link w:val="PiedepginaCar"/>
    <w:unhideWhenUsed/>
    <w:rsid w:val="001330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33077"/>
  </w:style>
  <w:style w:type="character" w:customStyle="1" w:styleId="Mencinsinresolver1">
    <w:name w:val="Mención sin resolver1"/>
    <w:basedOn w:val="Fuentedeprrafopredeter"/>
    <w:uiPriority w:val="99"/>
    <w:semiHidden/>
    <w:unhideWhenUsed/>
    <w:rsid w:val="00C3223A"/>
    <w:rPr>
      <w:color w:val="605E5C"/>
      <w:shd w:val="clear" w:color="auto" w:fill="E1DFDD"/>
    </w:rPr>
  </w:style>
  <w:style w:type="character" w:customStyle="1" w:styleId="Ttulo1Car">
    <w:name w:val="Título 1 Car"/>
    <w:basedOn w:val="Fuentedeprrafopredeter"/>
    <w:link w:val="Ttulo1"/>
    <w:uiPriority w:val="9"/>
    <w:rsid w:val="001B75E2"/>
    <w:rPr>
      <w:rFonts w:asciiTheme="majorHAnsi" w:eastAsiaTheme="majorEastAsia" w:hAnsiTheme="majorHAnsi" w:cstheme="majorBidi"/>
      <w:color w:val="365F91" w:themeColor="accent1" w:themeShade="BF"/>
      <w:sz w:val="32"/>
      <w:szCs w:val="32"/>
    </w:rPr>
  </w:style>
  <w:style w:type="character" w:styleId="Refdecomentario">
    <w:name w:val="annotation reference"/>
    <w:basedOn w:val="Fuentedeprrafopredeter"/>
    <w:uiPriority w:val="99"/>
    <w:semiHidden/>
    <w:unhideWhenUsed/>
    <w:rsid w:val="00E677C7"/>
    <w:rPr>
      <w:sz w:val="16"/>
      <w:szCs w:val="16"/>
    </w:rPr>
  </w:style>
  <w:style w:type="paragraph" w:styleId="Textocomentario">
    <w:name w:val="annotation text"/>
    <w:basedOn w:val="Normal"/>
    <w:link w:val="TextocomentarioCar"/>
    <w:uiPriority w:val="99"/>
    <w:semiHidden/>
    <w:unhideWhenUsed/>
    <w:rsid w:val="00E67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677C7"/>
    <w:rPr>
      <w:sz w:val="20"/>
      <w:szCs w:val="20"/>
    </w:rPr>
  </w:style>
  <w:style w:type="paragraph" w:styleId="Asuntodelcomentario">
    <w:name w:val="annotation subject"/>
    <w:basedOn w:val="Textocomentario"/>
    <w:next w:val="Textocomentario"/>
    <w:link w:val="AsuntodelcomentarioCar"/>
    <w:uiPriority w:val="99"/>
    <w:semiHidden/>
    <w:unhideWhenUsed/>
    <w:rsid w:val="00E677C7"/>
    <w:rPr>
      <w:b/>
      <w:bCs/>
    </w:rPr>
  </w:style>
  <w:style w:type="character" w:customStyle="1" w:styleId="AsuntodelcomentarioCar">
    <w:name w:val="Asunto del comentario Car"/>
    <w:basedOn w:val="TextocomentarioCar"/>
    <w:link w:val="Asuntodelcomentario"/>
    <w:uiPriority w:val="99"/>
    <w:semiHidden/>
    <w:rsid w:val="00E677C7"/>
    <w:rPr>
      <w:b/>
      <w:bCs/>
      <w:sz w:val="20"/>
      <w:szCs w:val="20"/>
    </w:rPr>
  </w:style>
  <w:style w:type="paragraph" w:styleId="Textodeglobo">
    <w:name w:val="Balloon Text"/>
    <w:basedOn w:val="Normal"/>
    <w:link w:val="TextodegloboCar"/>
    <w:uiPriority w:val="99"/>
    <w:semiHidden/>
    <w:unhideWhenUsed/>
    <w:rsid w:val="00E677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77C7"/>
    <w:rPr>
      <w:rFonts w:ascii="Segoe UI" w:hAnsi="Segoe UI" w:cs="Segoe UI"/>
      <w:sz w:val="18"/>
      <w:szCs w:val="18"/>
    </w:rPr>
  </w:style>
  <w:style w:type="character" w:customStyle="1" w:styleId="UnresolvedMention">
    <w:name w:val="Unresolved Mention"/>
    <w:basedOn w:val="Fuentedeprrafopredeter"/>
    <w:uiPriority w:val="99"/>
    <w:semiHidden/>
    <w:unhideWhenUsed/>
    <w:rsid w:val="00220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577838">
      <w:bodyDiv w:val="1"/>
      <w:marLeft w:val="0"/>
      <w:marRight w:val="0"/>
      <w:marTop w:val="0"/>
      <w:marBottom w:val="0"/>
      <w:divBdr>
        <w:top w:val="none" w:sz="0" w:space="0" w:color="auto"/>
        <w:left w:val="none" w:sz="0" w:space="0" w:color="auto"/>
        <w:bottom w:val="none" w:sz="0" w:space="0" w:color="auto"/>
        <w:right w:val="none" w:sz="0" w:space="0" w:color="auto"/>
      </w:divBdr>
      <w:divsChild>
        <w:div w:id="803818506">
          <w:marLeft w:val="0"/>
          <w:marRight w:val="0"/>
          <w:marTop w:val="0"/>
          <w:marBottom w:val="0"/>
          <w:divBdr>
            <w:top w:val="none" w:sz="0" w:space="0" w:color="auto"/>
            <w:left w:val="none" w:sz="0" w:space="0" w:color="auto"/>
            <w:bottom w:val="none" w:sz="0" w:space="0" w:color="auto"/>
            <w:right w:val="none" w:sz="0" w:space="0" w:color="auto"/>
          </w:divBdr>
          <w:divsChild>
            <w:div w:id="1122844705">
              <w:marLeft w:val="0"/>
              <w:marRight w:val="0"/>
              <w:marTop w:val="0"/>
              <w:marBottom w:val="0"/>
              <w:divBdr>
                <w:top w:val="none" w:sz="0" w:space="0" w:color="auto"/>
                <w:left w:val="none" w:sz="0" w:space="0" w:color="auto"/>
                <w:bottom w:val="none" w:sz="0" w:space="0" w:color="auto"/>
                <w:right w:val="none" w:sz="0" w:space="0" w:color="auto"/>
              </w:divBdr>
            </w:div>
            <w:div w:id="1450468776">
              <w:marLeft w:val="0"/>
              <w:marRight w:val="0"/>
              <w:marTop w:val="0"/>
              <w:marBottom w:val="0"/>
              <w:divBdr>
                <w:top w:val="none" w:sz="0" w:space="0" w:color="auto"/>
                <w:left w:val="none" w:sz="0" w:space="0" w:color="auto"/>
                <w:bottom w:val="none" w:sz="0" w:space="0" w:color="auto"/>
                <w:right w:val="none" w:sz="0" w:space="0" w:color="auto"/>
              </w:divBdr>
            </w:div>
            <w:div w:id="190501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programacion.letici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uoc.programacion@gmail.com" TargetMode="External"/><Relationship Id="rId4" Type="http://schemas.openxmlformats.org/officeDocument/2006/relationships/settings" Target="settings.xml"/><Relationship Id="rId9" Type="http://schemas.openxmlformats.org/officeDocument/2006/relationships/hyperlink" Target="mailto:uoc.programacion@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33A83A-115A-4EF5-AE9A-8F9E6A4BA1CA}">
  <ds:schemaRefs>
    <ds:schemaRef ds:uri="http://schemas.openxmlformats.org/officeDocument/2006/bibliography"/>
  </ds:schemaRefs>
</ds:datastoreItem>
</file>

<file path=customXml/itemProps2.xml><?xml version="1.0" encoding="utf-8"?>
<ds:datastoreItem xmlns:ds="http://schemas.openxmlformats.org/officeDocument/2006/customXml" ds:itemID="{E5E7545F-F208-4760-B39A-CD06DC4B59EF}"/>
</file>

<file path=customXml/itemProps3.xml><?xml version="1.0" encoding="utf-8"?>
<ds:datastoreItem xmlns:ds="http://schemas.openxmlformats.org/officeDocument/2006/customXml" ds:itemID="{D86E26C4-4747-4E58-8FB2-D1439B6EEF9B}"/>
</file>

<file path=customXml/itemProps4.xml><?xml version="1.0" encoding="utf-8"?>
<ds:datastoreItem xmlns:ds="http://schemas.openxmlformats.org/officeDocument/2006/customXml" ds:itemID="{699C24AC-5698-4997-BE31-D7528CFA26F6}"/>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1928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 Karina Ferreira Duarte;Andrea Lujan Rodriguez Rodriguez</dc:creator>
  <cp:lastModifiedBy>Larissa Carmin Aguilera Dominguez</cp:lastModifiedBy>
  <cp:revision>2</cp:revision>
  <cp:lastPrinted>2022-01-21T15:50:00Z</cp:lastPrinted>
  <dcterms:created xsi:type="dcterms:W3CDTF">2022-03-09T16:17:00Z</dcterms:created>
  <dcterms:modified xsi:type="dcterms:W3CDTF">2022-03-09T16:17:00Z</dcterms:modified>
  <cp:contentStatus/>
</cp:coreProperties>
</file>