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84" w:rsidRDefault="00BF4F84" w:rsidP="00BF4F84">
      <w:pPr>
        <w:tabs>
          <w:tab w:val="center" w:pos="1008"/>
        </w:tabs>
        <w:jc w:val="center"/>
        <w:rPr>
          <w:rFonts w:ascii="Arial" w:hAnsi="Arial" w:cs="Arial"/>
          <w:b/>
          <w:color w:val="0070C0"/>
          <w:spacing w:val="30"/>
          <w:sz w:val="36"/>
        </w:rPr>
      </w:pPr>
      <w:r w:rsidRPr="00183267">
        <w:rPr>
          <w:rFonts w:ascii="Arial" w:hAnsi="Arial" w:cs="Arial"/>
          <w:b/>
          <w:color w:val="FF0000"/>
          <w:spacing w:val="30"/>
          <w:sz w:val="36"/>
          <w:highlight w:val="darkRed"/>
        </w:rPr>
        <w:t>REPÚBLICA</w:t>
      </w:r>
      <w:r w:rsidRPr="00183267">
        <w:rPr>
          <w:rFonts w:ascii="Arial" w:hAnsi="Arial" w:cs="Arial"/>
          <w:b/>
          <w:spacing w:val="30"/>
          <w:sz w:val="36"/>
          <w:highlight w:val="darkRed"/>
        </w:rPr>
        <w:t xml:space="preserve"> </w:t>
      </w:r>
      <w:r w:rsidRPr="00183267">
        <w:rPr>
          <w:rFonts w:ascii="Arial" w:hAnsi="Arial" w:cs="Arial"/>
          <w:b/>
          <w:color w:val="FFFFFF"/>
          <w:spacing w:val="30"/>
          <w:sz w:val="36"/>
          <w:highlight w:val="darkRed"/>
        </w:rPr>
        <w:t>DEL</w:t>
      </w:r>
      <w:r w:rsidRPr="00183267">
        <w:rPr>
          <w:rFonts w:ascii="Arial" w:hAnsi="Arial" w:cs="Arial"/>
          <w:b/>
          <w:spacing w:val="30"/>
          <w:sz w:val="36"/>
          <w:highlight w:val="darkRed"/>
        </w:rPr>
        <w:t xml:space="preserve"> </w:t>
      </w:r>
      <w:r w:rsidRPr="00183267">
        <w:rPr>
          <w:rFonts w:ascii="Arial" w:hAnsi="Arial" w:cs="Arial"/>
          <w:b/>
          <w:color w:val="0070C0"/>
          <w:spacing w:val="30"/>
          <w:sz w:val="36"/>
          <w:highlight w:val="darkRed"/>
        </w:rPr>
        <w:t>PARAGUAY</w:t>
      </w:r>
    </w:p>
    <w:p w:rsidR="00BF4F84" w:rsidRDefault="00A66699" w:rsidP="00BF4F84">
      <w:pPr>
        <w:spacing w:line="240" w:lineRule="auto"/>
        <w:jc w:val="center"/>
        <w:rPr>
          <w:rFonts w:ascii="Arial" w:hAnsi="Arial" w:cs="Arial"/>
          <w:b/>
          <w:color w:val="0070C0"/>
          <w:spacing w:val="30"/>
          <w:sz w:val="36"/>
        </w:rPr>
      </w:pPr>
      <w:r w:rsidRPr="00A66699">
        <w:rPr>
          <w:rFonts w:ascii="Arial" w:hAnsi="Arial" w:cs="Arial"/>
          <w:b/>
          <w:i/>
          <w:noProof/>
          <w:sz w:val="36"/>
          <w:szCs w:val="40"/>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45pt;margin-top:6.5pt;width:272.25pt;height:185.4pt;z-index:-251658752" wrapcoords="-37 0 -37 21566 21600 21566 21600 0 -37 0">
            <v:imagedata r:id="rId8" o:title=""/>
            <w10:wrap side="left"/>
          </v:shape>
          <o:OLEObject Type="Embed" ProgID="CorelPhotoPaint.Image.11" ShapeID="_x0000_s1026" DrawAspect="Content" ObjectID="_1550846140" r:id="rId9"/>
        </w:pict>
      </w:r>
    </w:p>
    <w:p w:rsidR="00BF4F84" w:rsidRPr="00183267" w:rsidRDefault="00BF4F84" w:rsidP="00BF4F84">
      <w:pPr>
        <w:spacing w:line="240" w:lineRule="auto"/>
        <w:jc w:val="center"/>
        <w:rPr>
          <w:rFonts w:ascii="Arial" w:hAnsi="Arial" w:cs="Arial"/>
          <w:b/>
          <w:color w:val="0070C0"/>
          <w:spacing w:val="30"/>
          <w:sz w:val="5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Pr="00325C66" w:rsidRDefault="00BF4F84" w:rsidP="00BF4F84">
      <w:pPr>
        <w:spacing w:line="240" w:lineRule="auto"/>
        <w:jc w:val="center"/>
        <w:rPr>
          <w:b/>
          <w:sz w:val="40"/>
          <w:szCs w:val="40"/>
          <w:lang w:val="es-MX"/>
        </w:rPr>
      </w:pPr>
      <w:r w:rsidRPr="00325C66">
        <w:rPr>
          <w:b/>
          <w:color w:val="FFC000"/>
          <w:sz w:val="40"/>
          <w:szCs w:val="40"/>
          <w:lang w:val="es-MX"/>
        </w:rPr>
        <w:t>MUNICIPALIDAD</w:t>
      </w:r>
      <w:r w:rsidRPr="00325C66">
        <w:rPr>
          <w:b/>
          <w:sz w:val="40"/>
          <w:szCs w:val="40"/>
          <w:lang w:val="es-MX"/>
        </w:rPr>
        <w:t xml:space="preserve"> </w:t>
      </w:r>
      <w:r w:rsidRPr="00325C66">
        <w:rPr>
          <w:b/>
          <w:color w:val="002060"/>
          <w:sz w:val="40"/>
          <w:szCs w:val="40"/>
          <w:lang w:val="es-MX"/>
        </w:rPr>
        <w:t>DE NUEVA</w:t>
      </w:r>
      <w:r w:rsidRPr="00325C66">
        <w:rPr>
          <w:b/>
          <w:sz w:val="40"/>
          <w:szCs w:val="40"/>
          <w:lang w:val="es-MX"/>
        </w:rPr>
        <w:t xml:space="preserve"> </w:t>
      </w:r>
      <w:r w:rsidRPr="00325C66">
        <w:rPr>
          <w:b/>
          <w:color w:val="FF0000"/>
          <w:sz w:val="40"/>
          <w:szCs w:val="40"/>
          <w:lang w:val="es-MX"/>
        </w:rPr>
        <w:t>COLOMBIA</w:t>
      </w:r>
    </w:p>
    <w:p w:rsidR="00BF4F84" w:rsidRPr="004D377C" w:rsidRDefault="00BF4F84" w:rsidP="00BF4F84">
      <w:pPr>
        <w:spacing w:line="240" w:lineRule="auto"/>
        <w:rPr>
          <w:rFonts w:ascii="Arial" w:hAnsi="Arial" w:cs="Arial"/>
          <w:sz w:val="20"/>
        </w:rPr>
      </w:pPr>
    </w:p>
    <w:p w:rsidR="00BF4F84" w:rsidRPr="0090577D" w:rsidRDefault="00BF4F84" w:rsidP="00BF4F84">
      <w:pPr>
        <w:jc w:val="center"/>
        <w:rPr>
          <w:rFonts w:ascii="Algerian" w:hAnsi="Algerian" w:cs="Arial"/>
          <w:b/>
          <w:sz w:val="48"/>
          <w:szCs w:val="92"/>
        </w:rPr>
      </w:pPr>
      <w:r>
        <w:rPr>
          <w:rFonts w:ascii="Algerian" w:hAnsi="Algerian" w:cs="Arial"/>
          <w:b/>
          <w:sz w:val="48"/>
          <w:szCs w:val="92"/>
        </w:rPr>
        <w:t>CARTA DE INVITACION ESTANDAR</w:t>
      </w:r>
    </w:p>
    <w:p w:rsidR="00BF4F84" w:rsidRPr="001B6BEC" w:rsidRDefault="00BF4F84" w:rsidP="00BF4F84">
      <w:pPr>
        <w:jc w:val="center"/>
        <w:rPr>
          <w:rFonts w:ascii="Arial" w:hAnsi="Arial" w:cs="Arial"/>
          <w:b/>
          <w:bCs/>
          <w:strike/>
          <w:sz w:val="40"/>
          <w:szCs w:val="40"/>
          <w:lang w:val="es-MX"/>
        </w:rPr>
      </w:pPr>
    </w:p>
    <w:p w:rsidR="00BF4F84" w:rsidRPr="00325C66" w:rsidRDefault="00BF4F84" w:rsidP="00BF4F84">
      <w:pPr>
        <w:spacing w:line="240" w:lineRule="auto"/>
        <w:jc w:val="center"/>
        <w:rPr>
          <w:rFonts w:ascii="Algerian" w:hAnsi="Algerian" w:cs="Arial"/>
          <w:b/>
          <w:sz w:val="40"/>
          <w:szCs w:val="40"/>
        </w:rPr>
      </w:pPr>
      <w:r w:rsidRPr="00325C66">
        <w:rPr>
          <w:rFonts w:ascii="Algerian" w:hAnsi="Algerian" w:cs="Arial"/>
          <w:b/>
          <w:sz w:val="40"/>
          <w:szCs w:val="40"/>
        </w:rPr>
        <w:t xml:space="preserve">CONTRATACIÓN DIRECTA (CD) N° </w:t>
      </w:r>
      <w:r w:rsidR="009D06C4">
        <w:rPr>
          <w:rFonts w:ascii="Algerian" w:hAnsi="Algerian" w:cs="Arial"/>
          <w:b/>
          <w:sz w:val="40"/>
          <w:szCs w:val="40"/>
        </w:rPr>
        <w:t>0</w:t>
      </w:r>
      <w:r w:rsidR="001B245D">
        <w:rPr>
          <w:rFonts w:ascii="Algerian" w:hAnsi="Algerian" w:cs="Arial"/>
          <w:b/>
          <w:sz w:val="40"/>
          <w:szCs w:val="40"/>
        </w:rPr>
        <w:t>6</w:t>
      </w:r>
      <w:r>
        <w:rPr>
          <w:rFonts w:ascii="Algerian" w:hAnsi="Algerian" w:cs="Arial"/>
          <w:b/>
          <w:sz w:val="40"/>
          <w:szCs w:val="40"/>
        </w:rPr>
        <w:t>/2017</w:t>
      </w:r>
    </w:p>
    <w:p w:rsidR="00BF4F84" w:rsidRPr="00325C66" w:rsidRDefault="00BF4F84" w:rsidP="00BF4F84">
      <w:pPr>
        <w:spacing w:line="240" w:lineRule="auto"/>
        <w:jc w:val="center"/>
        <w:rPr>
          <w:rFonts w:ascii="Algerian" w:hAnsi="Algerian" w:cs="Arial"/>
          <w:b/>
          <w:sz w:val="40"/>
          <w:szCs w:val="40"/>
        </w:rPr>
      </w:pPr>
      <w:r w:rsidRPr="00325C66">
        <w:rPr>
          <w:rFonts w:ascii="Algerian" w:hAnsi="Algerian" w:cs="Arial"/>
          <w:b/>
          <w:sz w:val="40"/>
          <w:szCs w:val="40"/>
        </w:rPr>
        <w:t>PARA LA</w:t>
      </w:r>
    </w:p>
    <w:p w:rsidR="00BF4F84" w:rsidRPr="00325C66" w:rsidRDefault="00BF4F84" w:rsidP="00BF4F84">
      <w:pPr>
        <w:spacing w:line="240" w:lineRule="auto"/>
        <w:jc w:val="center"/>
        <w:rPr>
          <w:rFonts w:ascii="Brush Script MT" w:hAnsi="Brush Script MT" w:cs="Arial"/>
          <w:b/>
          <w:bCs/>
          <w:i/>
          <w:color w:val="548DD4"/>
          <w:sz w:val="52"/>
          <w:szCs w:val="40"/>
        </w:rPr>
      </w:pPr>
      <w:r w:rsidRPr="00325C66">
        <w:rPr>
          <w:rFonts w:ascii="Brush Script MT" w:hAnsi="Brush Script MT" w:cs="Arial"/>
          <w:b/>
          <w:bCs/>
          <w:i/>
          <w:color w:val="548DD4"/>
          <w:sz w:val="52"/>
          <w:szCs w:val="40"/>
        </w:rPr>
        <w:t>“</w:t>
      </w:r>
      <w:r>
        <w:rPr>
          <w:rFonts w:ascii="Brush Script MT" w:hAnsi="Brush Script MT" w:cs="Arial"/>
          <w:b/>
          <w:bCs/>
          <w:i/>
          <w:color w:val="548DD4"/>
          <w:sz w:val="52"/>
          <w:szCs w:val="40"/>
        </w:rPr>
        <w:t xml:space="preserve">ADQUISICIÓN DE </w:t>
      </w:r>
      <w:r w:rsidR="001B245D">
        <w:rPr>
          <w:rFonts w:ascii="Brush Script MT" w:hAnsi="Brush Script MT" w:cs="Arial"/>
          <w:b/>
          <w:bCs/>
          <w:i/>
          <w:color w:val="548DD4"/>
          <w:sz w:val="52"/>
          <w:szCs w:val="40"/>
        </w:rPr>
        <w:t>COMBUSTIBLE Y LUBRICANTES</w:t>
      </w:r>
      <w:r w:rsidRPr="00325C66">
        <w:rPr>
          <w:rFonts w:ascii="Brush Script MT" w:hAnsi="Brush Script MT" w:cs="Arial"/>
          <w:b/>
          <w:bCs/>
          <w:i/>
          <w:color w:val="548DD4"/>
          <w:sz w:val="52"/>
          <w:szCs w:val="40"/>
        </w:rPr>
        <w:t>”</w:t>
      </w:r>
    </w:p>
    <w:p w:rsidR="00BF4F84" w:rsidRPr="00325C66" w:rsidRDefault="00BF4F84" w:rsidP="00BF4F84">
      <w:pPr>
        <w:spacing w:line="240" w:lineRule="auto"/>
        <w:jc w:val="center"/>
        <w:rPr>
          <w:rFonts w:ascii="Algerian" w:hAnsi="Algerian" w:cs="Arial"/>
          <w:b/>
          <w:bCs/>
          <w:i/>
          <w:sz w:val="40"/>
          <w:szCs w:val="40"/>
        </w:rPr>
      </w:pPr>
    </w:p>
    <w:p w:rsidR="00BF4F84" w:rsidRPr="00325C66" w:rsidRDefault="00BF4F84" w:rsidP="00BF4F84">
      <w:pPr>
        <w:spacing w:line="240" w:lineRule="auto"/>
        <w:jc w:val="center"/>
        <w:rPr>
          <w:rFonts w:ascii="Algerian" w:hAnsi="Algerian" w:cs="Arial"/>
          <w:b/>
          <w:bCs/>
          <w:color w:val="548DD4"/>
          <w:sz w:val="40"/>
          <w:szCs w:val="40"/>
        </w:rPr>
      </w:pPr>
      <w:r w:rsidRPr="00325C66">
        <w:rPr>
          <w:rFonts w:ascii="Algerian" w:hAnsi="Algerian" w:cs="Arial"/>
          <w:b/>
          <w:bCs/>
          <w:color w:val="548DD4"/>
          <w:sz w:val="40"/>
          <w:szCs w:val="40"/>
        </w:rPr>
        <w:t xml:space="preserve">ID N° </w:t>
      </w:r>
      <w:r w:rsidR="009D06C4">
        <w:rPr>
          <w:rFonts w:ascii="Algerian" w:hAnsi="Algerian" w:cs="Arial"/>
          <w:b/>
          <w:bCs/>
          <w:color w:val="548DD4"/>
          <w:sz w:val="40"/>
          <w:szCs w:val="40"/>
        </w:rPr>
        <w:t>323.</w:t>
      </w:r>
      <w:r w:rsidR="001B245D">
        <w:rPr>
          <w:rFonts w:ascii="Algerian" w:hAnsi="Algerian" w:cs="Arial"/>
          <w:b/>
          <w:bCs/>
          <w:color w:val="548DD4"/>
          <w:sz w:val="40"/>
          <w:szCs w:val="40"/>
        </w:rPr>
        <w:t>591</w:t>
      </w:r>
    </w:p>
    <w:p w:rsidR="00BF4F84" w:rsidRPr="00325C66" w:rsidRDefault="00BF4F84" w:rsidP="00BF4F84">
      <w:pPr>
        <w:spacing w:line="240" w:lineRule="auto"/>
        <w:rPr>
          <w:rFonts w:ascii="Algerian" w:hAnsi="Algerian" w:cs="Arial"/>
          <w:i/>
          <w:sz w:val="36"/>
          <w:szCs w:val="40"/>
          <w:lang w:val="es-MX"/>
        </w:rPr>
      </w:pPr>
    </w:p>
    <w:p w:rsidR="00BF4F84" w:rsidRPr="00E33D82" w:rsidRDefault="00BF4F84" w:rsidP="00BF4F84">
      <w:pPr>
        <w:jc w:val="center"/>
        <w:rPr>
          <w:rFonts w:ascii="Arial" w:hAnsi="Arial" w:cs="Arial"/>
          <w:b/>
          <w:bCs/>
          <w:strike/>
          <w:sz w:val="32"/>
          <w:szCs w:val="32"/>
          <w:lang w:val="es-MX"/>
        </w:rPr>
      </w:pPr>
    </w:p>
    <w:p w:rsidR="00BF4F84" w:rsidRPr="00E33D82" w:rsidRDefault="00BF4F84" w:rsidP="00BF4F84">
      <w:pPr>
        <w:pBdr>
          <w:top w:val="single" w:sz="4" w:space="1" w:color="auto"/>
          <w:left w:val="single" w:sz="4" w:space="4" w:color="auto"/>
          <w:bottom w:val="single" w:sz="4" w:space="1" w:color="auto"/>
          <w:right w:val="single" w:sz="4" w:space="4" w:color="auto"/>
        </w:pBdr>
        <w:jc w:val="center"/>
        <w:rPr>
          <w:rFonts w:ascii="Arial" w:hAnsi="Arial" w:cs="Arial"/>
          <w:b/>
          <w:bCs/>
          <w:sz w:val="32"/>
          <w:szCs w:val="32"/>
          <w:lang w:val="es-MX"/>
        </w:rPr>
      </w:pPr>
      <w:r w:rsidRPr="00E33D82">
        <w:rPr>
          <w:rFonts w:ascii="Arial" w:hAnsi="Arial" w:cs="Arial"/>
          <w:b/>
          <w:bCs/>
          <w:sz w:val="32"/>
          <w:szCs w:val="32"/>
          <w:lang w:val="es-MX"/>
        </w:rPr>
        <w:t>Aprobado por Resolución DNCP N°</w:t>
      </w:r>
      <w:r>
        <w:rPr>
          <w:rFonts w:ascii="Arial" w:hAnsi="Arial" w:cs="Arial"/>
          <w:b/>
          <w:bCs/>
          <w:sz w:val="32"/>
          <w:szCs w:val="32"/>
          <w:lang w:val="es-MX"/>
        </w:rPr>
        <w:t>4371 de fecha 16 de diciembre de 2016</w:t>
      </w:r>
    </w:p>
    <w:p w:rsidR="00C82218" w:rsidRPr="00BF4F84" w:rsidRDefault="00C82218" w:rsidP="00C82218">
      <w:pPr>
        <w:spacing w:after="0" w:line="240" w:lineRule="auto"/>
        <w:jc w:val="center"/>
        <w:rPr>
          <w:rFonts w:ascii="Arial" w:hAnsi="Arial" w:cs="Arial"/>
          <w:b/>
          <w:spacing w:val="30"/>
          <w:lang w:val="es-MX"/>
        </w:rPr>
      </w:pPr>
    </w:p>
    <w:p w:rsidR="00BF4F84" w:rsidRDefault="00BF4F84" w:rsidP="00C82218">
      <w:pPr>
        <w:spacing w:after="0" w:line="240" w:lineRule="auto"/>
        <w:jc w:val="both"/>
        <w:rPr>
          <w:rFonts w:ascii="Arial" w:hAnsi="Arial" w:cs="Arial"/>
          <w:b/>
          <w:i/>
          <w:sz w:val="24"/>
        </w:rPr>
      </w:pPr>
    </w:p>
    <w:p w:rsidR="00BF4F84" w:rsidRPr="00C74B4B" w:rsidRDefault="00BF4F84" w:rsidP="00C82218">
      <w:pPr>
        <w:spacing w:after="0" w:line="240" w:lineRule="auto"/>
        <w:jc w:val="both"/>
        <w:rPr>
          <w:rFonts w:ascii="Arial" w:hAnsi="Arial" w:cs="Arial"/>
          <w:b/>
          <w:i/>
          <w:sz w:val="24"/>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D15C69" w:rsidRPr="00C74B4B"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BF4F84" w:rsidP="00AA3AA2">
      <w:pPr>
        <w:suppressAutoHyphens/>
        <w:spacing w:after="0" w:line="100" w:lineRule="atLeast"/>
        <w:jc w:val="right"/>
        <w:rPr>
          <w:rFonts w:ascii="Arial" w:hAnsi="Arial" w:cs="Arial"/>
          <w:kern w:val="2"/>
          <w:sz w:val="24"/>
        </w:rPr>
      </w:pPr>
      <w:r>
        <w:rPr>
          <w:rFonts w:ascii="Arial" w:hAnsi="Arial" w:cs="Arial"/>
          <w:kern w:val="2"/>
          <w:sz w:val="24"/>
        </w:rPr>
        <w:t xml:space="preserve">Nueva Colombia, </w:t>
      </w:r>
      <w:r w:rsidR="001B245D">
        <w:rPr>
          <w:rFonts w:ascii="Arial" w:hAnsi="Arial" w:cs="Arial"/>
          <w:kern w:val="2"/>
          <w:sz w:val="24"/>
        </w:rPr>
        <w:t>10</w:t>
      </w:r>
      <w:r>
        <w:rPr>
          <w:rFonts w:ascii="Arial" w:hAnsi="Arial" w:cs="Arial"/>
          <w:kern w:val="2"/>
          <w:sz w:val="24"/>
        </w:rPr>
        <w:t xml:space="preserve"> de </w:t>
      </w:r>
      <w:r w:rsidR="001B245D">
        <w:rPr>
          <w:rFonts w:ascii="Arial" w:hAnsi="Arial" w:cs="Arial"/>
          <w:kern w:val="2"/>
          <w:sz w:val="24"/>
        </w:rPr>
        <w:t>Marzo</w:t>
      </w:r>
      <w:r>
        <w:rPr>
          <w:rFonts w:ascii="Arial" w:hAnsi="Arial" w:cs="Arial"/>
          <w:kern w:val="2"/>
          <w:sz w:val="24"/>
        </w:rPr>
        <w:t xml:space="preserve"> de 2017.</w:t>
      </w:r>
    </w:p>
    <w:p w:rsidR="00AA3AA2" w:rsidRPr="00C74B4B" w:rsidRDefault="00AA3AA2" w:rsidP="00AA3AA2">
      <w:pPr>
        <w:suppressAutoHyphens/>
        <w:spacing w:after="0" w:line="100" w:lineRule="atLeast"/>
        <w:rPr>
          <w:rFonts w:ascii="Arial" w:hAnsi="Arial" w:cs="Arial"/>
          <w:kern w:val="2"/>
          <w:sz w:val="24"/>
        </w:rPr>
      </w:pPr>
    </w:p>
    <w:p w:rsidR="00AA3AA2" w:rsidRPr="00BF4F84" w:rsidRDefault="00AA3AA2" w:rsidP="00AA3AA2">
      <w:pPr>
        <w:suppressAutoHyphens/>
        <w:spacing w:after="0" w:line="100" w:lineRule="atLeast"/>
        <w:rPr>
          <w:rFonts w:ascii="Arial" w:hAnsi="Arial" w:cs="Arial"/>
          <w:b/>
          <w:kern w:val="2"/>
          <w:sz w:val="24"/>
        </w:rPr>
      </w:pPr>
      <w:r w:rsidRPr="00BF4F84">
        <w:rPr>
          <w:rFonts w:ascii="Arial" w:hAnsi="Arial" w:cs="Arial"/>
          <w:b/>
          <w:kern w:val="2"/>
          <w:sz w:val="24"/>
        </w:rPr>
        <w:t>Señor</w:t>
      </w:r>
      <w:r w:rsidR="00BF4F84" w:rsidRPr="00BF4F84">
        <w:rPr>
          <w:rFonts w:ascii="Arial" w:hAnsi="Arial" w:cs="Arial"/>
          <w:b/>
          <w:kern w:val="2"/>
          <w:sz w:val="24"/>
        </w:rPr>
        <w:t>es</w:t>
      </w:r>
    </w:p>
    <w:p w:rsidR="00AA3AA2" w:rsidRPr="00BF4F84" w:rsidRDefault="00BF4F84" w:rsidP="00AA3AA2">
      <w:pPr>
        <w:suppressAutoHyphens/>
        <w:spacing w:after="0" w:line="100" w:lineRule="atLeast"/>
        <w:rPr>
          <w:rFonts w:ascii="Arial" w:hAnsi="Arial" w:cs="Arial"/>
          <w:b/>
          <w:i/>
          <w:kern w:val="2"/>
          <w:sz w:val="24"/>
        </w:rPr>
      </w:pPr>
      <w:r w:rsidRPr="00BF4F84">
        <w:rPr>
          <w:rFonts w:ascii="Arial" w:hAnsi="Arial" w:cs="Arial"/>
          <w:b/>
          <w:i/>
          <w:kern w:val="2"/>
          <w:sz w:val="24"/>
        </w:rPr>
        <w:t>POTENCIALES OFERENTES</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Pr="00BF4F84">
        <w:rPr>
          <w:rFonts w:ascii="Arial" w:hAnsi="Arial" w:cs="Arial"/>
          <w:b/>
          <w:kern w:val="2"/>
          <w:sz w:val="24"/>
        </w:rPr>
        <w:t xml:space="preserve">Contratación Directa  N° </w:t>
      </w:r>
      <w:r w:rsidR="001B245D">
        <w:rPr>
          <w:rFonts w:ascii="Arial" w:hAnsi="Arial" w:cs="Arial"/>
          <w:b/>
          <w:kern w:val="2"/>
          <w:sz w:val="24"/>
        </w:rPr>
        <w:t>06</w:t>
      </w:r>
      <w:r w:rsidR="00BF4F84" w:rsidRPr="00BF4F84">
        <w:rPr>
          <w:rFonts w:ascii="Arial" w:hAnsi="Arial" w:cs="Arial"/>
          <w:b/>
          <w:kern w:val="2"/>
          <w:sz w:val="24"/>
        </w:rPr>
        <w:t>/2017</w:t>
      </w:r>
      <w:r w:rsidR="00A040A2" w:rsidRPr="00C74B4B">
        <w:rPr>
          <w:rFonts w:ascii="Arial" w:hAnsi="Arial" w:cs="Arial"/>
          <w:kern w:val="2"/>
          <w:sz w:val="24"/>
        </w:rPr>
        <w:t xml:space="preserve"> con </w:t>
      </w:r>
      <w:r w:rsidR="00A040A2" w:rsidRPr="00BF4F84">
        <w:rPr>
          <w:rFonts w:ascii="Arial" w:hAnsi="Arial" w:cs="Arial"/>
          <w:b/>
          <w:kern w:val="2"/>
          <w:sz w:val="24"/>
        </w:rPr>
        <w:t xml:space="preserve">ID N° </w:t>
      </w:r>
      <w:r w:rsidR="009D06C4">
        <w:rPr>
          <w:rFonts w:ascii="Arial" w:hAnsi="Arial" w:cs="Arial"/>
          <w:b/>
          <w:kern w:val="2"/>
          <w:sz w:val="24"/>
        </w:rPr>
        <w:t>323.5</w:t>
      </w:r>
      <w:r w:rsidR="001B245D">
        <w:rPr>
          <w:rFonts w:ascii="Arial" w:hAnsi="Arial" w:cs="Arial"/>
          <w:b/>
          <w:kern w:val="2"/>
          <w:sz w:val="24"/>
        </w:rPr>
        <w:t>91</w:t>
      </w:r>
      <w:r w:rsidRPr="00C74B4B">
        <w:rPr>
          <w:rFonts w:ascii="Arial" w:hAnsi="Arial" w:cs="Arial"/>
          <w:kern w:val="2"/>
          <w:sz w:val="24"/>
        </w:rPr>
        <w:t xml:space="preserve"> para la adquisición de </w:t>
      </w:r>
      <w:r w:rsidR="001B245D">
        <w:rPr>
          <w:rFonts w:ascii="Arial" w:hAnsi="Arial" w:cs="Arial"/>
          <w:i/>
          <w:color w:val="FF0000"/>
          <w:kern w:val="2"/>
          <w:sz w:val="24"/>
        </w:rPr>
        <w:t>Combustibles y Lubricantes</w:t>
      </w:r>
      <w:r w:rsidR="00BF4F84">
        <w:rPr>
          <w:rFonts w:ascii="Arial" w:hAnsi="Arial" w:cs="Arial"/>
          <w:i/>
          <w:color w:val="FF0000"/>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BF4F84" w:rsidP="00BF4F84">
      <w:pPr>
        <w:spacing w:after="0" w:line="240" w:lineRule="auto"/>
        <w:jc w:val="center"/>
        <w:rPr>
          <w:rFonts w:ascii="Arial" w:hAnsi="Arial" w:cs="Arial"/>
          <w:b/>
          <w:i/>
          <w:color w:val="FF0000"/>
          <w:sz w:val="24"/>
        </w:rPr>
      </w:pPr>
      <w:r w:rsidRPr="00BF4F84">
        <w:rPr>
          <w:rFonts w:ascii="Arial" w:hAnsi="Arial" w:cs="Arial"/>
          <w:i/>
          <w:noProof/>
          <w:color w:val="FF0000"/>
          <w:kern w:val="2"/>
          <w:sz w:val="24"/>
          <w:lang w:val="es-ES" w:eastAsia="es-ES"/>
        </w:rPr>
        <w:drawing>
          <wp:inline distT="0" distB="0" distL="0" distR="0">
            <wp:extent cx="2543175" cy="1466849"/>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2542876" cy="1466677"/>
                    </a:xfrm>
                    <a:prstGeom prst="rect">
                      <a:avLst/>
                    </a:prstGeom>
                    <a:noFill/>
                    <a:ln w="9525">
                      <a:noFill/>
                      <a:miter lim="800000"/>
                      <a:headEnd/>
                      <a:tailEnd/>
                    </a:ln>
                  </pic:spPr>
                </pic:pic>
              </a:graphicData>
            </a:graphic>
          </wp:inline>
        </w:drawing>
      </w: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BF4F84">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Default="00C82218"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BF4F84" w:rsidRPr="00C74B4B" w:rsidRDefault="00BF4F84" w:rsidP="00BF4F84">
      <w:pPr>
        <w:pStyle w:val="Prrafodelista"/>
        <w:spacing w:after="0" w:line="240" w:lineRule="auto"/>
        <w:ind w:left="567"/>
        <w:contextualSpacing w:val="0"/>
        <w:jc w:val="both"/>
        <w:rPr>
          <w:rFonts w:ascii="Arial" w:hAnsi="Arial" w:cs="Arial"/>
          <w:lang w:val="es-ES"/>
        </w:rPr>
      </w:pPr>
    </w:p>
    <w:p w:rsidR="00626F10" w:rsidRPr="00C74B4B" w:rsidRDefault="0012194C" w:rsidP="00856EB6">
      <w:pPr>
        <w:pStyle w:val="Prrafodelista"/>
        <w:numPr>
          <w:ilvl w:val="0"/>
          <w:numId w:val="3"/>
        </w:numPr>
        <w:tabs>
          <w:tab w:val="left" w:pos="426"/>
        </w:tabs>
        <w:spacing w:after="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B25332" w:rsidRDefault="00B25332" w:rsidP="00626F10">
      <w:pPr>
        <w:pStyle w:val="Prrafodelista"/>
        <w:tabs>
          <w:tab w:val="left" w:pos="426"/>
        </w:tabs>
        <w:spacing w:before="120" w:after="120"/>
        <w:ind w:left="0"/>
        <w:contextualSpacing w:val="0"/>
        <w:jc w:val="both"/>
        <w:rPr>
          <w:rFonts w:ascii="Arial" w:hAnsi="Arial" w:cs="Arial"/>
          <w:lang w:val="es-ES"/>
        </w:rPr>
      </w:pPr>
    </w:p>
    <w:p w:rsidR="00B25332" w:rsidRPr="00C74B4B" w:rsidRDefault="00B25332"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Default="00F119DE"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BF4F84">
        <w:rPr>
          <w:rFonts w:ascii="Arial" w:hAnsi="Arial" w:cs="Arial"/>
          <w:i/>
          <w:color w:val="FF0000"/>
        </w:rPr>
        <w:t>MUNICIPALIDAD DE NUEVA COLOMBIA</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llamado a Contratación Directa: </w:t>
      </w:r>
      <w:r w:rsidR="009D06C4">
        <w:rPr>
          <w:rFonts w:ascii="Arial" w:hAnsi="Arial" w:cs="Arial"/>
          <w:i/>
          <w:color w:val="FF0000"/>
        </w:rPr>
        <w:t xml:space="preserve">CD N° </w:t>
      </w:r>
      <w:r w:rsidR="001B245D">
        <w:rPr>
          <w:rFonts w:ascii="Arial" w:hAnsi="Arial" w:cs="Arial"/>
          <w:i/>
          <w:color w:val="FF0000"/>
        </w:rPr>
        <w:t>06</w:t>
      </w:r>
      <w:r w:rsidR="00BF4F84">
        <w:rPr>
          <w:rFonts w:ascii="Arial" w:hAnsi="Arial" w:cs="Arial"/>
          <w:i/>
          <w:color w:val="FF0000"/>
        </w:rPr>
        <w:t xml:space="preserve">/2017 ADQUISICIÓN DE </w:t>
      </w:r>
      <w:r w:rsidR="001B245D">
        <w:rPr>
          <w:rFonts w:ascii="Arial" w:hAnsi="Arial" w:cs="Arial"/>
          <w:i/>
          <w:color w:val="FF0000"/>
        </w:rPr>
        <w:t>COMBUSTIBLE Y LBRICANTES</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identificador del llamado en el Sistema de Información de las Contrataciones Públicas  (ID) es: </w:t>
      </w:r>
      <w:r w:rsidR="00A716EC">
        <w:rPr>
          <w:rFonts w:ascii="Arial" w:hAnsi="Arial" w:cs="Arial"/>
          <w:i/>
          <w:color w:val="FF0000"/>
        </w:rPr>
        <w:t>323.</w:t>
      </w:r>
      <w:r w:rsidR="001B245D">
        <w:rPr>
          <w:rFonts w:ascii="Arial" w:hAnsi="Arial" w:cs="Arial"/>
          <w:i/>
          <w:color w:val="FF0000"/>
        </w:rPr>
        <w:t>591</w:t>
      </w:r>
    </w:p>
    <w:p w:rsidR="00BF4F84" w:rsidRPr="00BF4F84"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BF4F84">
        <w:rPr>
          <w:rFonts w:ascii="Arial" w:hAnsi="Arial" w:cs="Arial"/>
          <w:b/>
        </w:rPr>
        <w:t>El sistema de adjudicación de la presente licitación:</w:t>
      </w:r>
      <w:r w:rsidRPr="00BF4F84">
        <w:rPr>
          <w:rFonts w:ascii="Arial" w:hAnsi="Arial" w:cs="Arial"/>
          <w:i/>
        </w:rPr>
        <w:t xml:space="preserve"> </w:t>
      </w:r>
      <w:r w:rsidR="00BF4F84">
        <w:rPr>
          <w:rFonts w:ascii="Arial" w:hAnsi="Arial" w:cs="Arial"/>
          <w:i/>
          <w:color w:val="FF0000"/>
        </w:rPr>
        <w:t xml:space="preserve">POR </w:t>
      </w:r>
      <w:r w:rsidR="001B245D">
        <w:rPr>
          <w:rFonts w:ascii="Arial" w:hAnsi="Arial" w:cs="Arial"/>
          <w:i/>
          <w:color w:val="FF0000"/>
        </w:rPr>
        <w:t>LOTE</w:t>
      </w:r>
    </w:p>
    <w:p w:rsidR="004E69A3" w:rsidRPr="00BF4F84"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BF4F84">
        <w:rPr>
          <w:rFonts w:ascii="Arial" w:hAnsi="Arial" w:cs="Arial"/>
          <w:b/>
        </w:rPr>
        <w:t xml:space="preserve">Los rubros para esta Contratación Directa corresponden a la partida presupuestaria: </w:t>
      </w:r>
      <w:r w:rsidR="001B245D">
        <w:rPr>
          <w:rFonts w:ascii="Arial" w:hAnsi="Arial" w:cs="Arial"/>
          <w:i/>
          <w:color w:val="FF0000"/>
        </w:rPr>
        <w:t xml:space="preserve">300 360 </w:t>
      </w:r>
      <w:proofErr w:type="spellStart"/>
      <w:r w:rsidR="001B245D">
        <w:rPr>
          <w:rFonts w:ascii="Arial" w:hAnsi="Arial" w:cs="Arial"/>
          <w:i/>
          <w:color w:val="FF0000"/>
        </w:rPr>
        <w:t>360</w:t>
      </w:r>
      <w:proofErr w:type="spellEnd"/>
      <w:r w:rsidR="001B245D">
        <w:rPr>
          <w:rFonts w:ascii="Arial" w:hAnsi="Arial" w:cs="Arial"/>
          <w:i/>
          <w:color w:val="FF0000"/>
        </w:rPr>
        <w:t xml:space="preserve"> 30 011</w:t>
      </w:r>
      <w:r w:rsidR="001B245D" w:rsidRPr="00FB1900">
        <w:rPr>
          <w:rFonts w:ascii="Arial" w:hAnsi="Arial" w:cs="Arial"/>
          <w:i/>
          <w:color w:val="FF0000"/>
        </w:rPr>
        <w:t xml:space="preserve"> </w:t>
      </w:r>
      <w:r w:rsidR="001B245D">
        <w:rPr>
          <w:rFonts w:ascii="Arial" w:hAnsi="Arial" w:cs="Arial"/>
          <w:i/>
          <w:color w:val="FF0000"/>
        </w:rPr>
        <w:t>Combustibles y Lubricantes</w:t>
      </w:r>
      <w:r w:rsidR="001B245D">
        <w:rPr>
          <w:rFonts w:ascii="Arial" w:hAnsi="Arial" w:cs="Arial"/>
          <w:b/>
        </w:rPr>
        <w:t xml:space="preserve"> </w:t>
      </w:r>
      <w:r w:rsidRPr="00BF4F84">
        <w:rPr>
          <w:rFonts w:ascii="Arial" w:hAnsi="Arial" w:cs="Arial"/>
          <w:b/>
        </w:rPr>
        <w:t>del presente Ejercicio Fiscal.</w:t>
      </w:r>
    </w:p>
    <w:p w:rsidR="004E69A3" w:rsidRPr="00D1112A" w:rsidRDefault="004E69A3" w:rsidP="00DA2BE0">
      <w:pPr>
        <w:pStyle w:val="Prrafodelista"/>
        <w:keepNext/>
        <w:keepLines/>
        <w:numPr>
          <w:ilvl w:val="0"/>
          <w:numId w:val="5"/>
        </w:numPr>
        <w:spacing w:before="240" w:after="240" w:line="240" w:lineRule="auto"/>
        <w:contextualSpacing w:val="0"/>
        <w:jc w:val="both"/>
        <w:rPr>
          <w:rFonts w:ascii="Arial" w:hAnsi="Arial" w:cs="Arial"/>
          <w:szCs w:val="24"/>
          <w:lang w:val="es-ES_tradnl"/>
        </w:rPr>
      </w:pPr>
      <w:r w:rsidRPr="00D1112A">
        <w:rPr>
          <w:rFonts w:ascii="Arial" w:hAnsi="Arial" w:cs="Arial"/>
          <w:b/>
        </w:rPr>
        <w:t>Para aclaraciones sobre los documentos que forman parte de la Carta de Invitación, la dirección y contacto de la Convocante es la siguiente</w:t>
      </w:r>
      <w:r w:rsidRPr="00D1112A">
        <w:rPr>
          <w:rFonts w:ascii="Arial" w:hAnsi="Arial" w:cs="Arial"/>
          <w:b/>
          <w:i/>
        </w:rPr>
        <w:t>:</w:t>
      </w:r>
      <w:r w:rsidRPr="00D1112A">
        <w:rPr>
          <w:rFonts w:ascii="Arial" w:hAnsi="Arial" w:cs="Arial"/>
          <w:i/>
        </w:rPr>
        <w:t xml:space="preserve"> </w:t>
      </w:r>
    </w:p>
    <w:p w:rsidR="00D1112A" w:rsidRPr="00D1112A" w:rsidRDefault="00D1112A" w:rsidP="00D1112A">
      <w:pPr>
        <w:keepNext/>
        <w:keepLines/>
        <w:spacing w:after="0" w:line="240" w:lineRule="auto"/>
        <w:ind w:left="360"/>
        <w:rPr>
          <w:rFonts w:ascii="Arial" w:hAnsi="Arial" w:cs="Arial"/>
          <w:i/>
          <w:iCs/>
          <w:szCs w:val="24"/>
          <w:lang w:val="es-ES"/>
        </w:rPr>
      </w:pPr>
      <w:r w:rsidRPr="00D1112A">
        <w:rPr>
          <w:rFonts w:ascii="Arial" w:hAnsi="Arial" w:cs="Arial"/>
          <w:szCs w:val="24"/>
          <w:lang w:val="es-ES_tradnl"/>
        </w:rPr>
        <w:t>Por escrito,</w:t>
      </w:r>
      <w:r w:rsidRPr="00D1112A">
        <w:rPr>
          <w:rFonts w:ascii="Arial" w:hAnsi="Arial" w:cs="Arial"/>
          <w:szCs w:val="24"/>
          <w:lang w:val="es-ES"/>
        </w:rPr>
        <w:t xml:space="preserve"> a la Atención de:</w:t>
      </w:r>
      <w:r w:rsidRPr="00D1112A">
        <w:rPr>
          <w:rFonts w:ascii="Arial" w:hAnsi="Arial" w:cs="Arial"/>
          <w:i/>
          <w:color w:val="FF0000"/>
          <w:spacing w:val="-3"/>
          <w:szCs w:val="24"/>
          <w:lang w:val="es-ES_tradnl"/>
        </w:rPr>
        <w:t xml:space="preserve"> Srta. </w:t>
      </w:r>
      <w:proofErr w:type="spellStart"/>
      <w:r w:rsidRPr="00D1112A">
        <w:rPr>
          <w:rFonts w:ascii="Arial" w:hAnsi="Arial" w:cs="Arial"/>
          <w:i/>
          <w:color w:val="FF0000"/>
          <w:spacing w:val="-3"/>
          <w:szCs w:val="24"/>
          <w:lang w:val="es-ES_tradnl"/>
        </w:rPr>
        <w:t>Daicy</w:t>
      </w:r>
      <w:proofErr w:type="spellEnd"/>
      <w:r w:rsidRPr="00D1112A">
        <w:rPr>
          <w:rFonts w:ascii="Arial" w:hAnsi="Arial" w:cs="Arial"/>
          <w:i/>
          <w:color w:val="FF0000"/>
          <w:spacing w:val="-3"/>
          <w:szCs w:val="24"/>
          <w:lang w:val="es-ES_tradnl"/>
        </w:rPr>
        <w:t xml:space="preserve"> Ledesma</w:t>
      </w:r>
      <w:r w:rsidRPr="00D1112A">
        <w:rPr>
          <w:rFonts w:ascii="Arial" w:hAnsi="Arial" w:cs="Arial"/>
          <w:i/>
          <w:iCs/>
          <w:color w:val="FF0000"/>
          <w:spacing w:val="-3"/>
          <w:szCs w:val="24"/>
          <w:lang w:val="es-ES"/>
        </w:rPr>
        <w:t xml:space="preserve"> </w:t>
      </w:r>
    </w:p>
    <w:p w:rsidR="00D1112A" w:rsidRPr="00D1112A" w:rsidRDefault="00D1112A" w:rsidP="00D1112A">
      <w:pPr>
        <w:keepNext/>
        <w:keepLines/>
        <w:spacing w:after="0" w:line="240" w:lineRule="auto"/>
        <w:ind w:left="360"/>
        <w:rPr>
          <w:rFonts w:ascii="Arial" w:hAnsi="Arial" w:cs="Arial"/>
          <w:i/>
          <w:iCs/>
          <w:szCs w:val="24"/>
          <w:lang w:val="es-ES"/>
        </w:rPr>
      </w:pPr>
      <w:r w:rsidRPr="00D1112A">
        <w:rPr>
          <w:rFonts w:ascii="Arial" w:hAnsi="Arial" w:cs="Arial"/>
          <w:szCs w:val="24"/>
          <w:lang w:val="es-ES"/>
        </w:rPr>
        <w:t xml:space="preserve">Dirección: </w:t>
      </w:r>
      <w:r w:rsidRPr="00D1112A">
        <w:rPr>
          <w:rFonts w:ascii="Arial" w:hAnsi="Arial" w:cs="Arial"/>
          <w:color w:val="FF0000"/>
          <w:szCs w:val="24"/>
          <w:lang w:val="es-ES"/>
        </w:rPr>
        <w:t xml:space="preserve">Avda. 29 de Setiembre esq. Santa Rosa y </w:t>
      </w:r>
      <w:proofErr w:type="spellStart"/>
      <w:r w:rsidRPr="00D1112A">
        <w:rPr>
          <w:rFonts w:ascii="Arial" w:hAnsi="Arial" w:cs="Arial"/>
          <w:color w:val="FF0000"/>
          <w:szCs w:val="24"/>
          <w:lang w:val="es-ES"/>
        </w:rPr>
        <w:t>Rca</w:t>
      </w:r>
      <w:proofErr w:type="spellEnd"/>
      <w:r w:rsidRPr="00D1112A">
        <w:rPr>
          <w:rFonts w:ascii="Arial" w:hAnsi="Arial" w:cs="Arial"/>
          <w:color w:val="FF0000"/>
          <w:szCs w:val="24"/>
          <w:lang w:val="es-ES"/>
        </w:rPr>
        <w:t>. De Colombia</w:t>
      </w:r>
    </w:p>
    <w:p w:rsidR="00D1112A" w:rsidRPr="00D1112A" w:rsidRDefault="00D1112A" w:rsidP="00D1112A">
      <w:pPr>
        <w:keepNext/>
        <w:keepLines/>
        <w:spacing w:after="0" w:line="240" w:lineRule="auto"/>
        <w:ind w:left="360"/>
        <w:rPr>
          <w:rFonts w:ascii="Arial" w:hAnsi="Arial" w:cs="Arial"/>
          <w:i/>
          <w:iCs/>
          <w:color w:val="FF0000"/>
          <w:szCs w:val="24"/>
          <w:lang w:val="es-ES"/>
        </w:rPr>
      </w:pPr>
      <w:r w:rsidRPr="00D1112A">
        <w:rPr>
          <w:rFonts w:ascii="Arial" w:hAnsi="Arial" w:cs="Arial"/>
          <w:szCs w:val="24"/>
          <w:lang w:val="es-ES"/>
        </w:rPr>
        <w:t xml:space="preserve">Ciudad: </w:t>
      </w:r>
      <w:r w:rsidRPr="00D1112A">
        <w:rPr>
          <w:rFonts w:ascii="Arial" w:hAnsi="Arial" w:cs="Arial"/>
          <w:color w:val="FF0000"/>
          <w:szCs w:val="24"/>
          <w:lang w:val="es-ES"/>
        </w:rPr>
        <w:t>Nueva Colombia</w:t>
      </w:r>
    </w:p>
    <w:p w:rsidR="00D1112A" w:rsidRPr="00471810" w:rsidRDefault="00D1112A" w:rsidP="00D1112A">
      <w:pPr>
        <w:pStyle w:val="Outline"/>
        <w:keepNext/>
        <w:keepLines/>
        <w:spacing w:before="0" w:line="240" w:lineRule="auto"/>
        <w:ind w:left="360"/>
        <w:rPr>
          <w:rFonts w:ascii="Arial" w:hAnsi="Arial" w:cs="Arial"/>
          <w:color w:val="FF0000"/>
          <w:kern w:val="0"/>
          <w:szCs w:val="24"/>
          <w:lang w:val="es-ES"/>
        </w:rPr>
      </w:pPr>
      <w:r w:rsidRPr="00C7017B">
        <w:rPr>
          <w:rFonts w:ascii="Arial" w:hAnsi="Arial" w:cs="Arial"/>
          <w:kern w:val="0"/>
          <w:szCs w:val="24"/>
          <w:lang w:val="es-ES"/>
        </w:rPr>
        <w:t xml:space="preserve">Teléfono: </w:t>
      </w:r>
      <w:r w:rsidRPr="00471810">
        <w:rPr>
          <w:rFonts w:ascii="Arial" w:hAnsi="Arial" w:cs="Arial"/>
          <w:color w:val="FF0000"/>
          <w:kern w:val="0"/>
          <w:szCs w:val="24"/>
          <w:lang w:val="es-ES"/>
        </w:rPr>
        <w:t>021-328-0706</w:t>
      </w:r>
    </w:p>
    <w:p w:rsidR="00D1112A" w:rsidRPr="00471810" w:rsidRDefault="00D1112A" w:rsidP="00D1112A">
      <w:pPr>
        <w:pStyle w:val="Outline"/>
        <w:keepNext/>
        <w:keepLines/>
        <w:spacing w:before="0" w:line="240" w:lineRule="auto"/>
        <w:ind w:left="360"/>
        <w:rPr>
          <w:rFonts w:ascii="Arial" w:hAnsi="Arial" w:cs="Arial"/>
          <w:color w:val="FF0000"/>
          <w:kern w:val="0"/>
          <w:szCs w:val="24"/>
          <w:lang w:val="es-ES"/>
        </w:rPr>
      </w:pPr>
      <w:r w:rsidRPr="00C7017B">
        <w:rPr>
          <w:rFonts w:ascii="Arial" w:hAnsi="Arial" w:cs="Arial"/>
          <w:kern w:val="0"/>
          <w:szCs w:val="24"/>
          <w:lang w:val="es-ES"/>
        </w:rPr>
        <w:t xml:space="preserve">Fax: </w:t>
      </w:r>
      <w:r w:rsidRPr="00471810">
        <w:rPr>
          <w:rFonts w:ascii="Arial" w:hAnsi="Arial" w:cs="Arial"/>
          <w:color w:val="FF0000"/>
          <w:kern w:val="0"/>
          <w:szCs w:val="24"/>
          <w:lang w:val="es-ES"/>
        </w:rPr>
        <w:t>021-328-0706</w:t>
      </w:r>
    </w:p>
    <w:p w:rsidR="00D1112A" w:rsidRPr="00471810" w:rsidRDefault="00D1112A" w:rsidP="00D1112A">
      <w:pPr>
        <w:pStyle w:val="Outline"/>
        <w:keepNext/>
        <w:keepLines/>
        <w:spacing w:before="0" w:line="240" w:lineRule="auto"/>
        <w:ind w:left="360"/>
        <w:rPr>
          <w:rFonts w:ascii="Arial" w:hAnsi="Arial" w:cs="Arial"/>
          <w:i/>
          <w:color w:val="FF0000"/>
          <w:spacing w:val="-3"/>
          <w:lang w:val="es-ES"/>
        </w:rPr>
      </w:pPr>
      <w:r w:rsidRPr="00593841">
        <w:rPr>
          <w:rFonts w:ascii="Arial" w:hAnsi="Arial" w:cs="Arial"/>
          <w:i/>
          <w:iCs/>
          <w:lang w:val="es-ES"/>
        </w:rPr>
        <w:t>Dirección de correo electrónico:</w:t>
      </w:r>
      <w:r w:rsidRPr="00471810">
        <w:rPr>
          <w:rFonts w:ascii="Arial" w:hAnsi="Arial" w:cs="Arial"/>
          <w:iCs/>
          <w:spacing w:val="-3"/>
          <w:lang w:val="es-ES"/>
        </w:rPr>
        <w:t xml:space="preserve"> </w:t>
      </w:r>
      <w:r w:rsidRPr="00471810">
        <w:rPr>
          <w:rFonts w:ascii="Arial" w:hAnsi="Arial" w:cs="Arial"/>
          <w:iCs/>
          <w:color w:val="FF0000"/>
          <w:spacing w:val="-3"/>
          <w:lang w:val="es-ES"/>
        </w:rPr>
        <w:t>uoc_nuevacolombia@hotmail.com</w:t>
      </w:r>
    </w:p>
    <w:p w:rsidR="00D1112A" w:rsidRPr="00C7017B" w:rsidRDefault="00D1112A" w:rsidP="00D1112A">
      <w:pPr>
        <w:pStyle w:val="Textoindependiente3"/>
        <w:tabs>
          <w:tab w:val="clear" w:pos="1080"/>
        </w:tabs>
        <w:spacing w:line="240" w:lineRule="auto"/>
        <w:ind w:left="360"/>
        <w:rPr>
          <w:rFonts w:ascii="Arial" w:hAnsi="Arial" w:cs="Arial"/>
          <w:i w:val="0"/>
          <w:color w:val="FF0000"/>
          <w:spacing w:val="-3"/>
        </w:rPr>
      </w:pPr>
    </w:p>
    <w:p w:rsidR="00D1112A" w:rsidRPr="00D1112A" w:rsidRDefault="004E69A3" w:rsidP="00856EB6">
      <w:pPr>
        <w:pStyle w:val="Prrafodelista"/>
        <w:numPr>
          <w:ilvl w:val="0"/>
          <w:numId w:val="5"/>
        </w:numPr>
        <w:spacing w:before="240" w:after="240" w:line="240" w:lineRule="auto"/>
        <w:ind w:left="284" w:hanging="284"/>
        <w:contextualSpacing w:val="0"/>
        <w:jc w:val="both"/>
        <w:rPr>
          <w:rFonts w:ascii="Arial" w:hAnsi="Arial" w:cs="Arial"/>
          <w:color w:val="FF0000"/>
          <w:lang w:val="es-ES_tradnl"/>
        </w:rPr>
      </w:pPr>
      <w:r w:rsidRPr="00C74B4B">
        <w:rPr>
          <w:rFonts w:ascii="Arial" w:hAnsi="Arial" w:cs="Arial"/>
          <w:b/>
        </w:rPr>
        <w:t xml:space="preserve">Fecha y hora límites para realizar consultas: </w:t>
      </w:r>
      <w:r w:rsidR="00D1112A">
        <w:rPr>
          <w:rFonts w:ascii="Arial" w:hAnsi="Arial" w:cs="Arial"/>
          <w:i/>
          <w:color w:val="FF0000"/>
        </w:rPr>
        <w:t xml:space="preserve">El día </w:t>
      </w:r>
      <w:r w:rsidR="001B245D">
        <w:rPr>
          <w:rFonts w:ascii="Arial" w:hAnsi="Arial" w:cs="Arial"/>
          <w:i/>
          <w:color w:val="FF0000"/>
        </w:rPr>
        <w:t xml:space="preserve">20 de Marzo </w:t>
      </w:r>
      <w:r w:rsidR="00D1112A">
        <w:rPr>
          <w:rFonts w:ascii="Arial" w:hAnsi="Arial" w:cs="Arial"/>
          <w:i/>
          <w:color w:val="FF0000"/>
        </w:rPr>
        <w:t xml:space="preserve"> del corriente año hasta las 09:00 Hs.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Convocante realizará una Junta de Aclaraciones: </w:t>
      </w:r>
      <w:r w:rsidR="007A3429">
        <w:rPr>
          <w:rFonts w:ascii="Arial" w:hAnsi="Arial" w:cs="Arial"/>
          <w:color w:val="FF0000"/>
        </w:rPr>
        <w:t>NO.</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7A3429">
        <w:rPr>
          <w:rFonts w:ascii="Arial" w:hAnsi="Arial" w:cs="Arial"/>
          <w:i/>
          <w:color w:val="FF0000"/>
        </w:rPr>
        <w:t>NO.</w:t>
      </w:r>
    </w:p>
    <w:p w:rsidR="004E69A3" w:rsidRPr="00C74B4B" w:rsidRDefault="004E69A3" w:rsidP="00664B58">
      <w:pPr>
        <w:pStyle w:val="Prrafodelista"/>
        <w:numPr>
          <w:ilvl w:val="0"/>
          <w:numId w:val="5"/>
        </w:numPr>
        <w:spacing w:before="240" w:after="240" w:line="240" w:lineRule="auto"/>
        <w:ind w:left="0" w:firstLine="0"/>
        <w:contextualSpacing w:val="0"/>
        <w:jc w:val="both"/>
        <w:rPr>
          <w:rFonts w:ascii="Arial" w:hAnsi="Arial" w:cs="Arial"/>
          <w:b/>
          <w:color w:val="FF0000"/>
        </w:rPr>
      </w:pPr>
      <w:r w:rsidRPr="00C74B4B">
        <w:rPr>
          <w:rFonts w:ascii="Arial" w:hAnsi="Arial" w:cs="Arial"/>
          <w:b/>
        </w:rPr>
        <w:t xml:space="preserve">Se utilizará la modalidad de Contrato Abierto: </w:t>
      </w:r>
      <w:r w:rsidR="007A3429">
        <w:rPr>
          <w:rFonts w:ascii="Arial" w:hAnsi="Arial" w:cs="Arial"/>
          <w:i/>
          <w:color w:val="FF0000"/>
        </w:rPr>
        <w:t>NO APLICA</w:t>
      </w:r>
      <w:r w:rsidRPr="00C74B4B">
        <w:rPr>
          <w:rFonts w:ascii="Arial" w:hAnsi="Arial" w:cs="Arial"/>
          <w:i/>
          <w:color w:val="FF0000"/>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período de tiempo estimado de funcionamiento de los Bienes: </w:t>
      </w:r>
      <w:r w:rsidR="001B245D">
        <w:rPr>
          <w:rFonts w:ascii="Arial" w:hAnsi="Arial" w:cs="Arial"/>
          <w:i/>
          <w:color w:val="FF0000"/>
        </w:rPr>
        <w:t>N/A.</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Pr="00C74B4B">
        <w:rPr>
          <w:rFonts w:ascii="Arial" w:hAnsi="Arial" w:cs="Arial"/>
          <w:i/>
          <w:color w:val="FF0000"/>
        </w:rPr>
        <w:t>SI</w:t>
      </w:r>
      <w:r w:rsidRPr="00C74B4B">
        <w:rPr>
          <w:rFonts w:ascii="Arial" w:hAnsi="Arial" w:cs="Arial"/>
          <w:i/>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EA3ECE">
        <w:rPr>
          <w:rFonts w:ascii="Arial" w:hAnsi="Arial" w:cs="Arial"/>
          <w:i/>
          <w:color w:val="FF0000"/>
        </w:rPr>
        <w:t>60 (SESENTA</w:t>
      </w:r>
      <w:r w:rsidR="007A3429">
        <w:rPr>
          <w:rFonts w:ascii="Arial" w:hAnsi="Arial" w:cs="Arial"/>
          <w:i/>
          <w:color w:val="FF0000"/>
        </w:rPr>
        <w:t>) DIAS.</w:t>
      </w:r>
      <w:r w:rsidRPr="00C74B4B">
        <w:rPr>
          <w:rFonts w:ascii="Arial" w:hAnsi="Arial" w:cs="Arial"/>
          <w:i/>
        </w:rPr>
        <w:t xml:space="preserve">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Pr="00C74B4B">
        <w:rPr>
          <w:rFonts w:ascii="Arial" w:hAnsi="Arial" w:cs="Arial"/>
          <w:i/>
          <w:color w:val="FF0000"/>
        </w:rPr>
        <w:t xml:space="preserve">5% sobre el monto total de la oferta. </w:t>
      </w:r>
      <w:r w:rsidRPr="00C74B4B">
        <w:rPr>
          <w:rFonts w:ascii="Arial" w:hAnsi="Arial" w:cs="Arial"/>
          <w:b/>
          <w:color w:val="FF0000"/>
        </w:rPr>
        <w:t xml:space="preserve">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lastRenderedPageBreak/>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 xml:space="preserve">a través de Declaración Jurada </w:t>
      </w:r>
      <w:r w:rsidRPr="00C74B4B">
        <w:rPr>
          <w:rFonts w:ascii="Arial" w:hAnsi="Arial" w:cs="Arial"/>
          <w:i/>
          <w:color w:val="FF0000"/>
        </w:rPr>
        <w:t xml:space="preserve">SI </w:t>
      </w:r>
      <w:r w:rsidR="007A3429">
        <w:rPr>
          <w:rFonts w:ascii="Arial" w:hAnsi="Arial" w:cs="Arial"/>
          <w:i/>
          <w:color w:val="FF0000"/>
        </w:rPr>
        <w:t>(VER</w:t>
      </w:r>
      <w:r w:rsidR="00EA3ECE">
        <w:rPr>
          <w:rFonts w:ascii="Arial" w:hAnsi="Arial" w:cs="Arial"/>
          <w:i/>
          <w:color w:val="FF0000"/>
        </w:rPr>
        <w:t xml:space="preserve"> el Formulario N° 2).</w:t>
      </w:r>
    </w:p>
    <w:p w:rsidR="003303C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A3ECE">
        <w:rPr>
          <w:rFonts w:ascii="Arial" w:hAnsi="Arial" w:cs="Arial"/>
          <w:i/>
          <w:color w:val="FF0000"/>
        </w:rPr>
        <w:t>90 (NOVENTA) DÍAS.</w:t>
      </w:r>
    </w:p>
    <w:p w:rsidR="004E69A3" w:rsidRPr="00EA3ECE" w:rsidRDefault="004E69A3" w:rsidP="00856EB6">
      <w:pPr>
        <w:pStyle w:val="Prrafodelista"/>
        <w:numPr>
          <w:ilvl w:val="0"/>
          <w:numId w:val="5"/>
        </w:numPr>
        <w:spacing w:after="0" w:line="240" w:lineRule="auto"/>
        <w:ind w:left="284" w:hanging="284"/>
        <w:contextualSpacing w:val="0"/>
        <w:jc w:val="both"/>
        <w:rPr>
          <w:rFonts w:ascii="Arial" w:hAnsi="Arial" w:cs="Arial"/>
          <w:i/>
          <w:color w:val="FF0000"/>
        </w:rPr>
      </w:pPr>
      <w:r w:rsidRPr="00C74B4B">
        <w:rPr>
          <w:rFonts w:ascii="Arial" w:hAnsi="Arial" w:cs="Arial"/>
          <w:b/>
        </w:rPr>
        <w:t>Para propósitos de la presentación de las ofertas: La dirección de la Convocante es:</w:t>
      </w:r>
      <w:r w:rsidR="00F119DE" w:rsidRPr="00C74B4B">
        <w:rPr>
          <w:rFonts w:ascii="Arial" w:hAnsi="Arial" w:cs="Arial"/>
          <w:b/>
        </w:rPr>
        <w:t xml:space="preserve"> </w:t>
      </w:r>
      <w:r w:rsidR="00EA3ECE" w:rsidRPr="00EA3ECE">
        <w:rPr>
          <w:rFonts w:ascii="Arial" w:hAnsi="Arial" w:cs="Arial"/>
          <w:i/>
          <w:color w:val="FF0000"/>
        </w:rPr>
        <w:t>AVENIDA 29 DE SETIEMBRE E/ STA. ROSA Y RCA. DE COLOMBIA</w:t>
      </w:r>
    </w:p>
    <w:p w:rsidR="00B710B6" w:rsidRPr="00C74B4B" w:rsidRDefault="00B710B6" w:rsidP="007A270F">
      <w:pPr>
        <w:ind w:left="284"/>
        <w:jc w:val="both"/>
        <w:rPr>
          <w:rFonts w:ascii="Arial" w:hAnsi="Arial" w:cs="Arial"/>
          <w:i/>
          <w:iCs/>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DA2240" w:rsidRPr="00DA2240" w:rsidRDefault="00DA2240" w:rsidP="00DA2240">
      <w:pPr>
        <w:keepNext/>
        <w:keepLines/>
        <w:spacing w:after="0" w:line="240" w:lineRule="auto"/>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Atención de: </w:t>
      </w:r>
      <w:r w:rsidRPr="00DA2240">
        <w:rPr>
          <w:rFonts w:ascii="Arial" w:hAnsi="Arial" w:cs="Arial"/>
          <w:i/>
          <w:color w:val="FF0000"/>
          <w:spacing w:val="-3"/>
          <w:szCs w:val="24"/>
          <w:lang w:val="es-ES_tradnl"/>
        </w:rPr>
        <w:t xml:space="preserve">Srta. </w:t>
      </w:r>
      <w:proofErr w:type="spellStart"/>
      <w:r w:rsidRPr="00DA2240">
        <w:rPr>
          <w:rFonts w:ascii="Arial" w:hAnsi="Arial" w:cs="Arial"/>
          <w:i/>
          <w:color w:val="FF0000"/>
          <w:spacing w:val="-3"/>
          <w:szCs w:val="24"/>
          <w:lang w:val="es-ES_tradnl"/>
        </w:rPr>
        <w:t>Daicy</w:t>
      </w:r>
      <w:proofErr w:type="spellEnd"/>
      <w:r w:rsidRPr="00DA2240">
        <w:rPr>
          <w:rFonts w:ascii="Arial" w:hAnsi="Arial" w:cs="Arial"/>
          <w:i/>
          <w:color w:val="FF0000"/>
          <w:spacing w:val="-3"/>
          <w:szCs w:val="24"/>
          <w:lang w:val="es-ES_tradnl"/>
        </w:rPr>
        <w:t xml:space="preserve"> Ledesma, Encargada De U.O.C.</w:t>
      </w:r>
    </w:p>
    <w:p w:rsidR="00DA2240" w:rsidRPr="00DA2240" w:rsidRDefault="00DA2240" w:rsidP="00DA2240">
      <w:pPr>
        <w:keepNext/>
        <w:keepLines/>
        <w:spacing w:after="0" w:line="240" w:lineRule="auto"/>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Dirección: </w:t>
      </w:r>
      <w:r w:rsidRPr="00DA2240">
        <w:rPr>
          <w:rFonts w:ascii="Arial" w:hAnsi="Arial" w:cs="Arial"/>
          <w:i/>
          <w:color w:val="FF0000"/>
          <w:szCs w:val="24"/>
          <w:lang w:val="es-ES"/>
        </w:rPr>
        <w:t xml:space="preserve">Avda. 29 de Setiembre esq. Santa Rosa y </w:t>
      </w:r>
      <w:proofErr w:type="spellStart"/>
      <w:r w:rsidRPr="00DA2240">
        <w:rPr>
          <w:rFonts w:ascii="Arial" w:hAnsi="Arial" w:cs="Arial"/>
          <w:i/>
          <w:color w:val="FF0000"/>
          <w:szCs w:val="24"/>
          <w:lang w:val="es-ES"/>
        </w:rPr>
        <w:t>Rca</w:t>
      </w:r>
      <w:proofErr w:type="spellEnd"/>
      <w:r w:rsidRPr="00DA2240">
        <w:rPr>
          <w:rFonts w:ascii="Arial" w:hAnsi="Arial" w:cs="Arial"/>
          <w:i/>
          <w:color w:val="FF0000"/>
          <w:szCs w:val="24"/>
          <w:lang w:val="es-ES"/>
        </w:rPr>
        <w:t>. De Colombia</w:t>
      </w:r>
    </w:p>
    <w:p w:rsidR="004E69A3" w:rsidRPr="00DA2240" w:rsidRDefault="00DA2240"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     </w:t>
      </w:r>
      <w:r>
        <w:rPr>
          <w:rFonts w:ascii="Arial" w:hAnsi="Arial" w:cs="Arial"/>
          <w:i/>
          <w:sz w:val="24"/>
        </w:rPr>
        <w:t xml:space="preserve">   </w:t>
      </w:r>
      <w:r w:rsidRPr="00DA2240">
        <w:rPr>
          <w:rFonts w:ascii="Arial" w:hAnsi="Arial" w:cs="Arial"/>
          <w:i/>
          <w:sz w:val="24"/>
        </w:rPr>
        <w:t xml:space="preserve"> </w:t>
      </w:r>
      <w:r w:rsidR="004E69A3" w:rsidRPr="00DA2240">
        <w:rPr>
          <w:rFonts w:ascii="Arial" w:hAnsi="Arial" w:cs="Arial"/>
          <w:i/>
          <w:sz w:val="24"/>
        </w:rPr>
        <w:t xml:space="preserve">Número del Piso/Oficina: </w:t>
      </w:r>
      <w:r w:rsidR="004E69A3" w:rsidRPr="00DA2240">
        <w:rPr>
          <w:rFonts w:ascii="Arial" w:hAnsi="Arial" w:cs="Arial"/>
          <w:i/>
          <w:color w:val="FF0000"/>
          <w:sz w:val="24"/>
        </w:rPr>
        <w:t>[</w:t>
      </w:r>
      <w:r w:rsidRPr="00DA2240">
        <w:rPr>
          <w:rFonts w:ascii="Arial" w:hAnsi="Arial" w:cs="Arial"/>
          <w:i/>
          <w:color w:val="FF0000"/>
          <w:sz w:val="24"/>
        </w:rPr>
        <w:t>N/A</w:t>
      </w:r>
      <w:r w:rsidR="004E69A3" w:rsidRPr="00DA2240">
        <w:rPr>
          <w:rFonts w:ascii="Arial" w:hAnsi="Arial" w:cs="Arial"/>
          <w:i/>
          <w:color w:val="FF0000"/>
          <w:sz w:val="24"/>
        </w:rPr>
        <w:t>]</w:t>
      </w:r>
    </w:p>
    <w:p w:rsidR="004E69A3" w:rsidRPr="00DA2240" w:rsidRDefault="004E69A3" w:rsidP="00DA2240">
      <w:pPr>
        <w:spacing w:after="0" w:line="240" w:lineRule="auto"/>
        <w:ind w:left="284"/>
        <w:jc w:val="both"/>
        <w:rPr>
          <w:rFonts w:ascii="Arial" w:hAnsi="Arial" w:cs="Arial"/>
          <w:i/>
          <w:sz w:val="24"/>
        </w:rPr>
      </w:pPr>
      <w:r w:rsidRPr="00DA2240">
        <w:rPr>
          <w:rFonts w:ascii="Arial" w:hAnsi="Arial" w:cs="Arial"/>
          <w:i/>
          <w:sz w:val="24"/>
        </w:rPr>
        <w:t xml:space="preserve">Ciudad: </w:t>
      </w:r>
      <w:r w:rsidR="00DA2240" w:rsidRPr="00DA2240">
        <w:rPr>
          <w:rFonts w:ascii="Arial" w:hAnsi="Arial" w:cs="Arial"/>
          <w:i/>
          <w:color w:val="FF0000"/>
          <w:szCs w:val="24"/>
          <w:lang w:val="es-ES"/>
        </w:rPr>
        <w:t>Nueva Colombia</w:t>
      </w:r>
      <w:r w:rsidRPr="00DA2240">
        <w:rPr>
          <w:rFonts w:ascii="Arial" w:hAnsi="Arial" w:cs="Arial"/>
          <w:i/>
          <w:sz w:val="24"/>
        </w:rPr>
        <w:t>, Paraguay</w:t>
      </w:r>
    </w:p>
    <w:p w:rsidR="004E69A3" w:rsidRPr="00DA2240" w:rsidRDefault="004E69A3"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Código postal: </w:t>
      </w:r>
      <w:r w:rsidR="00DA2240" w:rsidRPr="00DA2240">
        <w:rPr>
          <w:rFonts w:ascii="Arial" w:hAnsi="Arial" w:cs="Arial"/>
          <w:i/>
          <w:color w:val="FF0000"/>
          <w:sz w:val="24"/>
        </w:rPr>
        <w:t>N/A</w:t>
      </w:r>
    </w:p>
    <w:p w:rsidR="004E69A3" w:rsidRPr="00DA2240" w:rsidRDefault="004E69A3" w:rsidP="00DA2240">
      <w:pPr>
        <w:spacing w:after="0" w:line="240" w:lineRule="auto"/>
        <w:ind w:left="284"/>
        <w:jc w:val="both"/>
        <w:rPr>
          <w:rFonts w:ascii="Arial" w:hAnsi="Arial" w:cs="Arial"/>
          <w:b/>
          <w:i/>
          <w:sz w:val="24"/>
          <w:u w:val="single"/>
        </w:rPr>
      </w:pPr>
      <w:r w:rsidRPr="00DA2240">
        <w:rPr>
          <w:rFonts w:ascii="Arial" w:hAnsi="Arial" w:cs="Arial"/>
          <w:b/>
          <w:i/>
          <w:sz w:val="24"/>
          <w:u w:val="single"/>
        </w:rPr>
        <w:t>La fecha límite para  presentar las ofertas es:</w:t>
      </w:r>
    </w:p>
    <w:p w:rsidR="004E69A3" w:rsidRPr="00DA2240" w:rsidRDefault="004E69A3"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Fecha: </w:t>
      </w:r>
      <w:r w:rsidR="001B245D">
        <w:rPr>
          <w:rFonts w:ascii="Arial" w:hAnsi="Arial" w:cs="Arial"/>
          <w:i/>
          <w:color w:val="FF0000"/>
          <w:sz w:val="24"/>
        </w:rPr>
        <w:t>24</w:t>
      </w:r>
      <w:r w:rsidR="00664B58">
        <w:rPr>
          <w:rFonts w:ascii="Arial" w:hAnsi="Arial" w:cs="Arial"/>
          <w:i/>
          <w:color w:val="FF0000"/>
          <w:sz w:val="24"/>
        </w:rPr>
        <w:t xml:space="preserve"> de Marzo</w:t>
      </w:r>
      <w:r w:rsidR="00DA2240" w:rsidRPr="00DA2240">
        <w:rPr>
          <w:rFonts w:ascii="Arial" w:hAnsi="Arial" w:cs="Arial"/>
          <w:i/>
          <w:color w:val="FF0000"/>
          <w:sz w:val="24"/>
        </w:rPr>
        <w:t xml:space="preserve"> del año 2017</w:t>
      </w:r>
    </w:p>
    <w:p w:rsidR="004E69A3" w:rsidRPr="00C74B4B" w:rsidRDefault="004E69A3" w:rsidP="00DA2240">
      <w:pPr>
        <w:spacing w:after="0" w:line="240" w:lineRule="auto"/>
        <w:ind w:left="284"/>
        <w:jc w:val="both"/>
        <w:rPr>
          <w:rFonts w:ascii="Arial" w:hAnsi="Arial" w:cs="Arial"/>
          <w:i/>
          <w:sz w:val="24"/>
        </w:rPr>
      </w:pPr>
      <w:r w:rsidRPr="00DA2240">
        <w:rPr>
          <w:rFonts w:ascii="Arial" w:hAnsi="Arial" w:cs="Arial"/>
          <w:i/>
          <w:sz w:val="24"/>
        </w:rPr>
        <w:t xml:space="preserve">Hora: </w:t>
      </w:r>
      <w:r w:rsidR="00DA2240" w:rsidRPr="00DA2240">
        <w:rPr>
          <w:rFonts w:ascii="Arial" w:hAnsi="Arial" w:cs="Arial"/>
          <w:i/>
          <w:color w:val="FF0000"/>
          <w:sz w:val="24"/>
        </w:rPr>
        <w:t>09:0</w:t>
      </w:r>
      <w:r w:rsidRPr="00DA2240">
        <w:rPr>
          <w:rFonts w:ascii="Arial" w:hAnsi="Arial" w:cs="Arial"/>
          <w:i/>
          <w:color w:val="FF0000"/>
          <w:sz w:val="24"/>
        </w:rPr>
        <w:t>0 a.m.</w:t>
      </w:r>
    </w:p>
    <w:p w:rsidR="00EB54A6"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rsidR="00DA2240" w:rsidRPr="00DA2240" w:rsidRDefault="00DA2240" w:rsidP="00DA2240">
      <w:pPr>
        <w:keepNext/>
        <w:keepLines/>
        <w:spacing w:after="0" w:line="240" w:lineRule="auto"/>
        <w:ind w:left="360"/>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Dirección: </w:t>
      </w:r>
      <w:r w:rsidRPr="00DA2240">
        <w:rPr>
          <w:rFonts w:ascii="Arial" w:hAnsi="Arial" w:cs="Arial"/>
          <w:i/>
          <w:color w:val="FF0000"/>
          <w:szCs w:val="24"/>
          <w:lang w:val="es-ES"/>
        </w:rPr>
        <w:t xml:space="preserve">Avda. 29 de Setiembre esq. Santa Rosa y </w:t>
      </w:r>
      <w:proofErr w:type="spellStart"/>
      <w:r w:rsidRPr="00DA2240">
        <w:rPr>
          <w:rFonts w:ascii="Arial" w:hAnsi="Arial" w:cs="Arial"/>
          <w:i/>
          <w:color w:val="FF0000"/>
          <w:szCs w:val="24"/>
          <w:lang w:val="es-ES"/>
        </w:rPr>
        <w:t>Rca</w:t>
      </w:r>
      <w:proofErr w:type="spellEnd"/>
      <w:r w:rsidRPr="00DA2240">
        <w:rPr>
          <w:rFonts w:ascii="Arial" w:hAnsi="Arial" w:cs="Arial"/>
          <w:i/>
          <w:color w:val="FF0000"/>
          <w:szCs w:val="24"/>
          <w:lang w:val="es-ES"/>
        </w:rPr>
        <w:t>. De Colombia</w:t>
      </w:r>
    </w:p>
    <w:p w:rsidR="00DA2240" w:rsidRPr="00DA2240" w:rsidRDefault="00DA2240" w:rsidP="00DA2240">
      <w:pPr>
        <w:spacing w:after="0" w:line="240" w:lineRule="auto"/>
        <w:ind w:left="360"/>
        <w:jc w:val="both"/>
        <w:rPr>
          <w:rFonts w:ascii="Arial" w:hAnsi="Arial" w:cs="Arial"/>
          <w:i/>
          <w:color w:val="FF0000"/>
          <w:sz w:val="24"/>
        </w:rPr>
      </w:pPr>
      <w:r w:rsidRPr="00DA2240">
        <w:rPr>
          <w:rFonts w:ascii="Arial" w:hAnsi="Arial" w:cs="Arial"/>
          <w:i/>
          <w:sz w:val="24"/>
        </w:rPr>
        <w:t xml:space="preserve"> Número del Piso/Oficina: </w:t>
      </w:r>
      <w:r w:rsidRPr="00DA2240">
        <w:rPr>
          <w:rFonts w:ascii="Arial" w:hAnsi="Arial" w:cs="Arial"/>
          <w:i/>
          <w:color w:val="FF0000"/>
          <w:sz w:val="24"/>
        </w:rPr>
        <w:t>[N/A]</w:t>
      </w:r>
    </w:p>
    <w:p w:rsidR="00DA2240" w:rsidRPr="00DA2240" w:rsidRDefault="00DA2240" w:rsidP="00DA2240">
      <w:pPr>
        <w:spacing w:after="0" w:line="240" w:lineRule="auto"/>
        <w:ind w:left="360"/>
        <w:jc w:val="both"/>
        <w:rPr>
          <w:rFonts w:ascii="Arial" w:hAnsi="Arial" w:cs="Arial"/>
          <w:i/>
          <w:sz w:val="24"/>
        </w:rPr>
      </w:pPr>
      <w:r w:rsidRPr="00DA2240">
        <w:rPr>
          <w:rFonts w:ascii="Arial" w:hAnsi="Arial" w:cs="Arial"/>
          <w:i/>
          <w:sz w:val="24"/>
        </w:rPr>
        <w:t xml:space="preserve">Ciudad: </w:t>
      </w:r>
      <w:r w:rsidRPr="00DA2240">
        <w:rPr>
          <w:rFonts w:ascii="Arial" w:hAnsi="Arial" w:cs="Arial"/>
          <w:i/>
          <w:color w:val="FF0000"/>
          <w:szCs w:val="24"/>
          <w:lang w:val="es-ES"/>
        </w:rPr>
        <w:t>Nueva Colombia</w:t>
      </w:r>
      <w:r w:rsidRPr="00DA2240">
        <w:rPr>
          <w:rFonts w:ascii="Arial" w:hAnsi="Arial" w:cs="Arial"/>
          <w:i/>
          <w:sz w:val="24"/>
        </w:rPr>
        <w:t>, Paraguay</w:t>
      </w:r>
    </w:p>
    <w:p w:rsidR="00E55DC4" w:rsidRPr="00DA2240" w:rsidRDefault="00E55DC4" w:rsidP="00E55DC4">
      <w:pPr>
        <w:spacing w:after="0" w:line="240" w:lineRule="auto"/>
        <w:ind w:left="284"/>
        <w:jc w:val="both"/>
        <w:rPr>
          <w:rFonts w:ascii="Arial" w:hAnsi="Arial" w:cs="Arial"/>
          <w:i/>
          <w:color w:val="FF0000"/>
          <w:sz w:val="24"/>
        </w:rPr>
      </w:pPr>
      <w:r>
        <w:rPr>
          <w:rFonts w:ascii="Arial" w:hAnsi="Arial" w:cs="Arial"/>
          <w:i/>
          <w:color w:val="FF0000"/>
          <w:sz w:val="24"/>
        </w:rPr>
        <w:t xml:space="preserve">  Fecha: </w:t>
      </w:r>
      <w:r w:rsidR="001B245D">
        <w:rPr>
          <w:rFonts w:ascii="Arial" w:hAnsi="Arial" w:cs="Arial"/>
          <w:i/>
          <w:color w:val="FF0000"/>
          <w:sz w:val="24"/>
        </w:rPr>
        <w:t xml:space="preserve">24 </w:t>
      </w:r>
      <w:r w:rsidR="00664B58">
        <w:rPr>
          <w:rFonts w:ascii="Arial" w:hAnsi="Arial" w:cs="Arial"/>
          <w:i/>
          <w:color w:val="FF0000"/>
          <w:sz w:val="24"/>
        </w:rPr>
        <w:t>de Marzo</w:t>
      </w:r>
      <w:r w:rsidRPr="00DA2240">
        <w:rPr>
          <w:rFonts w:ascii="Arial" w:hAnsi="Arial" w:cs="Arial"/>
          <w:i/>
          <w:color w:val="FF0000"/>
          <w:sz w:val="24"/>
        </w:rPr>
        <w:t xml:space="preserve"> del año 2017</w:t>
      </w:r>
    </w:p>
    <w:p w:rsidR="004E69A3" w:rsidRPr="00C74B4B" w:rsidRDefault="00E55DC4" w:rsidP="00E55DC4">
      <w:pPr>
        <w:pStyle w:val="Sinespaciado"/>
        <w:ind w:firstLine="284"/>
        <w:rPr>
          <w:rFonts w:ascii="Arial" w:hAnsi="Arial" w:cs="Arial"/>
          <w:i/>
          <w:color w:val="FF0000"/>
          <w:sz w:val="24"/>
        </w:rPr>
      </w:pPr>
      <w:r>
        <w:rPr>
          <w:rFonts w:ascii="Arial" w:hAnsi="Arial" w:cs="Arial"/>
          <w:i/>
          <w:color w:val="FF0000"/>
          <w:sz w:val="24"/>
        </w:rPr>
        <w:t xml:space="preserve"> Hora: 09:3</w:t>
      </w:r>
      <w:r w:rsidRPr="00DA2240">
        <w:rPr>
          <w:rFonts w:ascii="Arial" w:hAnsi="Arial" w:cs="Arial"/>
          <w:i/>
          <w:color w:val="FF0000"/>
          <w:sz w:val="24"/>
        </w:rPr>
        <w:t>0 a.m.</w:t>
      </w:r>
      <w:r w:rsidR="00EE6D6A" w:rsidRPr="00C74B4B">
        <w:rPr>
          <w:rFonts w:ascii="Arial" w:hAnsi="Arial" w:cs="Arial"/>
          <w:i/>
          <w:color w:val="FF0000"/>
          <w:sz w:val="24"/>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Se solicitará Muestras </w:t>
      </w:r>
      <w:r w:rsidRPr="00C74B4B">
        <w:rPr>
          <w:rFonts w:ascii="Arial" w:hAnsi="Arial" w:cs="Arial"/>
          <w:i/>
          <w:color w:val="FF0000"/>
          <w:sz w:val="24"/>
        </w:rPr>
        <w:t>[</w:t>
      </w:r>
      <w:r w:rsidR="00A6430E">
        <w:rPr>
          <w:rFonts w:ascii="Arial" w:hAnsi="Arial" w:cs="Arial"/>
          <w:i/>
          <w:color w:val="FF0000"/>
          <w:sz w:val="24"/>
        </w:rPr>
        <w:t>no aplica</w:t>
      </w:r>
      <w:r w:rsidRPr="00C74B4B">
        <w:rPr>
          <w:rFonts w:ascii="Arial" w:hAnsi="Arial" w:cs="Arial"/>
          <w:i/>
          <w:color w:val="FF0000"/>
          <w:sz w:val="24"/>
        </w:rPr>
        <w:t>].</w:t>
      </w:r>
    </w:p>
    <w:p w:rsidR="004E69A3" w:rsidRPr="00C74B4B" w:rsidRDefault="004E69A3" w:rsidP="00856EB6">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rsidR="00A90874"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B25332" w:rsidRDefault="00B25332" w:rsidP="00570376">
      <w:pPr>
        <w:tabs>
          <w:tab w:val="num" w:pos="1170"/>
        </w:tabs>
        <w:spacing w:after="120"/>
        <w:ind w:left="284"/>
        <w:jc w:val="both"/>
        <w:rPr>
          <w:rFonts w:ascii="Arial" w:hAnsi="Arial" w:cs="Arial"/>
        </w:rPr>
      </w:pPr>
    </w:p>
    <w:p w:rsidR="00B25332" w:rsidRPr="00C74B4B" w:rsidRDefault="00B25332" w:rsidP="00570376">
      <w:pPr>
        <w:tabs>
          <w:tab w:val="num" w:pos="1170"/>
        </w:tabs>
        <w:spacing w:after="120"/>
        <w:ind w:left="284"/>
        <w:jc w:val="both"/>
        <w:rPr>
          <w:rFonts w:ascii="Arial" w:hAnsi="Arial" w:cs="Arial"/>
        </w:rPr>
      </w:pPr>
    </w:p>
    <w:p w:rsidR="004E69A3" w:rsidRPr="00C74B4B" w:rsidRDefault="004E69A3" w:rsidP="00856EB6">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lastRenderedPageBreak/>
        <w:t xml:space="preserve">Capacidad legal: </w:t>
      </w:r>
    </w:p>
    <w:p w:rsidR="004E69A3" w:rsidRPr="00C74B4B" w:rsidRDefault="004E69A3"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rsidR="00A90874" w:rsidRPr="00C74B4B" w:rsidRDefault="004E69A3"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rsidR="00D575DA" w:rsidRPr="00C74B4B" w:rsidRDefault="00D575DA"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C74B4B" w:rsidRDefault="00C74B4B" w:rsidP="00B25332">
      <w:pPr>
        <w:spacing w:after="0"/>
        <w:rPr>
          <w:rFonts w:ascii="Arial" w:hAnsi="Arial" w:cs="Arial"/>
        </w:rPr>
      </w:pPr>
    </w:p>
    <w:p w:rsidR="004A1290" w:rsidRPr="00C74B4B" w:rsidRDefault="004A1290" w:rsidP="00856EB6">
      <w:pPr>
        <w:pStyle w:val="Prrafodelista"/>
        <w:numPr>
          <w:ilvl w:val="0"/>
          <w:numId w:val="6"/>
        </w:numPr>
        <w:spacing w:after="0" w:line="240" w:lineRule="auto"/>
        <w:ind w:left="1040"/>
        <w:rPr>
          <w:b/>
          <w:sz w:val="24"/>
          <w:szCs w:val="20"/>
          <w:lang w:val="es-ES_tradnl"/>
        </w:rPr>
      </w:pPr>
      <w:r w:rsidRPr="00C74B4B">
        <w:rPr>
          <w:b/>
          <w:sz w:val="24"/>
          <w:szCs w:val="20"/>
          <w:lang w:val="es-ES_tradnl"/>
        </w:rPr>
        <w:t>Análisis de los precios ofertados</w:t>
      </w:r>
    </w:p>
    <w:p w:rsidR="004A1290" w:rsidRPr="00C74B4B" w:rsidRDefault="004A1290" w:rsidP="00B25332">
      <w:pPr>
        <w:autoSpaceDE w:val="0"/>
        <w:autoSpaceDN w:val="0"/>
        <w:spacing w:after="0" w:line="240" w:lineRule="auto"/>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C74B4B" w:rsidRDefault="004A1290" w:rsidP="00B25332">
      <w:pPr>
        <w:autoSpaceDE w:val="0"/>
        <w:autoSpaceDN w:val="0"/>
        <w:spacing w:after="0" w:line="240" w:lineRule="auto"/>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Default="004A1290" w:rsidP="00B25332">
      <w:pPr>
        <w:pStyle w:val="Prrafodelista"/>
        <w:spacing w:after="0" w:line="240" w:lineRule="auto"/>
        <w:ind w:left="709"/>
        <w:jc w:val="both"/>
        <w:rPr>
          <w:rFonts w:ascii="Arial" w:hAnsi="Arial" w:cs="Arial"/>
        </w:rPr>
      </w:pPr>
    </w:p>
    <w:p w:rsidR="001B245D" w:rsidRDefault="001B245D" w:rsidP="00B25332">
      <w:pPr>
        <w:pStyle w:val="Prrafodelista"/>
        <w:spacing w:after="0" w:line="240" w:lineRule="auto"/>
        <w:ind w:left="709"/>
        <w:jc w:val="both"/>
        <w:rPr>
          <w:rFonts w:ascii="Arial" w:hAnsi="Arial" w:cs="Arial"/>
        </w:rPr>
      </w:pPr>
    </w:p>
    <w:p w:rsidR="001B245D" w:rsidRPr="00C74B4B" w:rsidRDefault="001B245D" w:rsidP="00B25332">
      <w:pPr>
        <w:pStyle w:val="Prrafodelista"/>
        <w:spacing w:after="0" w:line="240" w:lineRule="auto"/>
        <w:ind w:left="709"/>
        <w:jc w:val="both"/>
        <w:rPr>
          <w:rFonts w:ascii="Arial" w:hAnsi="Arial" w:cs="Arial"/>
        </w:rPr>
      </w:pPr>
    </w:p>
    <w:p w:rsidR="004B187B" w:rsidRPr="00C74B4B" w:rsidRDefault="004B187B"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lastRenderedPageBreak/>
        <w:t xml:space="preserve">Capacidad financiera: </w:t>
      </w:r>
    </w:p>
    <w:p w:rsidR="001B245D" w:rsidRDefault="001B245D" w:rsidP="001B245D">
      <w:pPr>
        <w:pStyle w:val="Prrafodelista"/>
        <w:spacing w:after="0" w:line="240" w:lineRule="auto"/>
        <w:ind w:left="993"/>
        <w:jc w:val="both"/>
        <w:rPr>
          <w:rFonts w:ascii="Arial" w:hAnsi="Arial" w:cs="Arial"/>
          <w:color w:val="FF0000"/>
        </w:rPr>
      </w:pPr>
      <w:r w:rsidRPr="00AF6643">
        <w:rPr>
          <w:rFonts w:ascii="Arial" w:hAnsi="Arial" w:cs="Arial"/>
          <w:color w:val="FF0000"/>
        </w:rPr>
        <w:t xml:space="preserve">Con el objeto de calificar la situación financiera actual del oferente, se le solicita la presentación de los Balances de los Tres últimos ejercicios fiscales vencidos. Los índices serán calculados de la siguiente manera: </w:t>
      </w:r>
    </w:p>
    <w:p w:rsidR="001B245D" w:rsidRDefault="001B245D" w:rsidP="001B245D">
      <w:pPr>
        <w:pStyle w:val="Prrafodelista"/>
        <w:spacing w:after="0" w:line="240" w:lineRule="auto"/>
        <w:ind w:left="993"/>
        <w:jc w:val="both"/>
        <w:rPr>
          <w:rFonts w:ascii="Arial" w:hAnsi="Arial" w:cs="Arial"/>
          <w:color w:val="FF0000"/>
        </w:rPr>
      </w:pPr>
    </w:p>
    <w:p w:rsidR="001B245D" w:rsidRPr="002921E3" w:rsidRDefault="001B245D" w:rsidP="001B245D">
      <w:pPr>
        <w:pStyle w:val="Prrafodelista"/>
        <w:numPr>
          <w:ilvl w:val="0"/>
          <w:numId w:val="24"/>
        </w:numPr>
        <w:spacing w:after="0" w:line="240" w:lineRule="auto"/>
        <w:jc w:val="both"/>
        <w:rPr>
          <w:rFonts w:ascii="Arial" w:hAnsi="Arial" w:cs="Arial"/>
          <w:i/>
        </w:rPr>
      </w:pPr>
      <w:r w:rsidRPr="002921E3">
        <w:rPr>
          <w:rFonts w:ascii="Arial" w:hAnsi="Arial" w:cs="Arial"/>
          <w:i/>
        </w:rPr>
        <w:t>Ratio de Liquidez: activo corriente/pasivo corriente</w:t>
      </w:r>
    </w:p>
    <w:p w:rsidR="001B245D" w:rsidRPr="002921E3" w:rsidRDefault="001B245D" w:rsidP="001B245D">
      <w:pPr>
        <w:pStyle w:val="Prrafodelista"/>
        <w:spacing w:after="0" w:line="240" w:lineRule="auto"/>
        <w:jc w:val="both"/>
        <w:rPr>
          <w:rFonts w:ascii="Arial" w:hAnsi="Arial" w:cs="Arial"/>
          <w:i/>
          <w:spacing w:val="-3"/>
          <w:lang w:val="es-ES_tradnl"/>
        </w:rPr>
      </w:pPr>
      <w:r w:rsidRPr="002921E3">
        <w:rPr>
          <w:rFonts w:ascii="Arial" w:hAnsi="Arial" w:cs="Arial"/>
          <w:spacing w:val="-2"/>
          <w:lang w:val="es-MX"/>
        </w:rPr>
        <w:t xml:space="preserve">Deberá ser igual o mayor a </w:t>
      </w:r>
      <w:r w:rsidRPr="002921E3">
        <w:rPr>
          <w:rFonts w:ascii="Arial" w:hAnsi="Arial" w:cs="Arial"/>
          <w:b/>
          <w:i/>
          <w:spacing w:val="-3"/>
          <w:lang w:val="es-ES_tradnl"/>
        </w:rPr>
        <w:t>1</w:t>
      </w:r>
      <w:r w:rsidRPr="002921E3">
        <w:rPr>
          <w:rFonts w:ascii="Arial" w:hAnsi="Arial" w:cs="Arial"/>
          <w:i/>
          <w:spacing w:val="-3"/>
          <w:lang w:val="es-ES_tradnl"/>
        </w:rPr>
        <w:t xml:space="preserve"> en promedio, en los tres últimos años (2013-2014-2015).</w:t>
      </w:r>
    </w:p>
    <w:p w:rsidR="001B245D" w:rsidRPr="002921E3" w:rsidRDefault="001B245D" w:rsidP="001B245D">
      <w:pPr>
        <w:pStyle w:val="Prrafodelista"/>
        <w:numPr>
          <w:ilvl w:val="0"/>
          <w:numId w:val="24"/>
        </w:numPr>
        <w:spacing w:after="0" w:line="240" w:lineRule="auto"/>
        <w:jc w:val="both"/>
        <w:rPr>
          <w:rFonts w:ascii="Arial" w:hAnsi="Arial" w:cs="Arial"/>
          <w:i/>
          <w:spacing w:val="-3"/>
          <w:lang w:val="es-ES_tradnl"/>
        </w:rPr>
      </w:pPr>
      <w:r w:rsidRPr="002921E3">
        <w:rPr>
          <w:rFonts w:ascii="Arial" w:hAnsi="Arial" w:cs="Arial"/>
          <w:i/>
          <w:spacing w:val="-3"/>
          <w:lang w:val="es-ES_tradnl"/>
        </w:rPr>
        <w:t>Endeudamiento: pasivo total/activo total</w:t>
      </w:r>
    </w:p>
    <w:p w:rsidR="001B245D" w:rsidRPr="002921E3" w:rsidRDefault="001B245D" w:rsidP="001B245D">
      <w:pPr>
        <w:pStyle w:val="Prrafodelista"/>
        <w:spacing w:after="0" w:line="240" w:lineRule="auto"/>
        <w:jc w:val="both"/>
        <w:rPr>
          <w:rFonts w:ascii="Arial" w:hAnsi="Arial" w:cs="Arial"/>
          <w:i/>
          <w:spacing w:val="-3"/>
          <w:lang w:val="es-ES_tradnl"/>
        </w:rPr>
      </w:pPr>
      <w:r w:rsidRPr="002921E3">
        <w:rPr>
          <w:rFonts w:ascii="Arial" w:hAnsi="Arial" w:cs="Arial"/>
          <w:i/>
          <w:spacing w:val="-3"/>
          <w:lang w:val="es-ES_tradnl"/>
        </w:rPr>
        <w:t>No deberá ser mayor a 0,80 en promedio, en los tres últimos años (203-2014-2015)</w:t>
      </w:r>
    </w:p>
    <w:p w:rsidR="001B245D" w:rsidRPr="002921E3" w:rsidRDefault="001B245D" w:rsidP="001B245D">
      <w:pPr>
        <w:pStyle w:val="Prrafodelista"/>
        <w:numPr>
          <w:ilvl w:val="0"/>
          <w:numId w:val="24"/>
        </w:numPr>
        <w:spacing w:after="0" w:line="240" w:lineRule="auto"/>
        <w:jc w:val="both"/>
        <w:rPr>
          <w:rFonts w:ascii="Arial" w:hAnsi="Arial" w:cs="Arial"/>
          <w:i/>
          <w:spacing w:val="-3"/>
          <w:lang w:val="es-ES_tradnl"/>
        </w:rPr>
      </w:pPr>
      <w:r w:rsidRPr="002921E3">
        <w:rPr>
          <w:rFonts w:ascii="Arial" w:hAnsi="Arial" w:cs="Arial"/>
          <w:i/>
          <w:spacing w:val="-3"/>
          <w:lang w:val="es-ES_tradnl"/>
        </w:rPr>
        <w:t xml:space="preserve">Rentabilidad: Porcentaje de utilidad después de impuestos o </w:t>
      </w:r>
      <w:proofErr w:type="gramStart"/>
      <w:r w:rsidRPr="002921E3">
        <w:rPr>
          <w:rFonts w:ascii="Arial" w:hAnsi="Arial" w:cs="Arial"/>
          <w:i/>
          <w:spacing w:val="-3"/>
          <w:lang w:val="es-ES_tradnl"/>
        </w:rPr>
        <w:t>perdida</w:t>
      </w:r>
      <w:proofErr w:type="gramEnd"/>
      <w:r w:rsidRPr="002921E3">
        <w:rPr>
          <w:rFonts w:ascii="Arial" w:hAnsi="Arial" w:cs="Arial"/>
          <w:i/>
          <w:spacing w:val="-3"/>
          <w:lang w:val="es-ES_tradnl"/>
        </w:rPr>
        <w:t xml:space="preserve"> con respecto al Capital. en promedio, en los tres últimos años (203-2014-2015)</w:t>
      </w:r>
    </w:p>
    <w:p w:rsidR="004B187B" w:rsidRPr="001B245D" w:rsidRDefault="004B187B" w:rsidP="004D377C">
      <w:pPr>
        <w:pStyle w:val="Prrafodelista"/>
        <w:spacing w:after="0" w:line="240" w:lineRule="auto"/>
        <w:ind w:left="993"/>
        <w:jc w:val="both"/>
        <w:rPr>
          <w:rFonts w:ascii="Arial" w:hAnsi="Arial" w:cs="Arial"/>
          <w:i/>
          <w:color w:val="FF0000"/>
          <w:lang w:val="es-ES_tradnl"/>
        </w:rPr>
      </w:pPr>
    </w:p>
    <w:p w:rsidR="004B187B" w:rsidRPr="00C74B4B" w:rsidRDefault="004B187B" w:rsidP="004D377C">
      <w:pPr>
        <w:pStyle w:val="Prrafodelista"/>
        <w:spacing w:after="0" w:line="240" w:lineRule="auto"/>
        <w:ind w:left="993" w:hanging="567"/>
        <w:jc w:val="both"/>
        <w:rPr>
          <w:rFonts w:ascii="Arial" w:hAnsi="Arial" w:cs="Arial"/>
          <w:i/>
        </w:rPr>
      </w:pPr>
    </w:p>
    <w:p w:rsidR="004B187B" w:rsidRPr="00C74B4B" w:rsidRDefault="004B187B"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Capacidad técnica</w:t>
      </w:r>
    </w:p>
    <w:p w:rsidR="001B245D" w:rsidRPr="002921E3" w:rsidRDefault="001B245D" w:rsidP="001B245D">
      <w:pPr>
        <w:pStyle w:val="Prrafodelista"/>
        <w:numPr>
          <w:ilvl w:val="0"/>
          <w:numId w:val="26"/>
        </w:numPr>
        <w:autoSpaceDE w:val="0"/>
        <w:autoSpaceDN w:val="0"/>
        <w:adjustRightInd w:val="0"/>
        <w:spacing w:after="0" w:line="240" w:lineRule="auto"/>
        <w:jc w:val="both"/>
        <w:rPr>
          <w:rFonts w:cs="TT15Dt00"/>
          <w:lang w:val="es-ES" w:eastAsia="es-ES"/>
        </w:rPr>
      </w:pPr>
      <w:r w:rsidRPr="002921E3">
        <w:rPr>
          <w:rFonts w:cs="TT15Dt00"/>
          <w:lang w:val="es-ES" w:eastAsia="es-ES"/>
        </w:rPr>
        <w:t>Descripción detallada de las condiciones de seguridad, las cuales deberán incluir necesariamente, equipamiento de seguridad para la prevención, control y extinción de incendio y derrame de productos.</w:t>
      </w:r>
    </w:p>
    <w:p w:rsidR="001B245D" w:rsidRPr="002921E3" w:rsidRDefault="001B245D" w:rsidP="001B245D">
      <w:pPr>
        <w:pStyle w:val="Prrafodelista"/>
        <w:numPr>
          <w:ilvl w:val="0"/>
          <w:numId w:val="26"/>
        </w:numPr>
        <w:autoSpaceDE w:val="0"/>
        <w:autoSpaceDN w:val="0"/>
        <w:adjustRightInd w:val="0"/>
        <w:spacing w:after="0" w:line="240" w:lineRule="auto"/>
        <w:jc w:val="both"/>
        <w:rPr>
          <w:rFonts w:cs="TT15Dt00"/>
          <w:lang w:val="es-ES" w:eastAsia="es-ES"/>
        </w:rPr>
      </w:pPr>
      <w:r w:rsidRPr="002921E3">
        <w:rPr>
          <w:rFonts w:cs="TT15Dt00"/>
          <w:lang w:val="es-ES" w:eastAsia="es-ES"/>
        </w:rPr>
        <w:t>Declaración de Impacto Ambiental o su equivalente, otorgado por la autoridad competente, en aplicación de la Ley de Impacto Ambiental.</w:t>
      </w:r>
    </w:p>
    <w:p w:rsidR="001B245D" w:rsidRPr="002921E3" w:rsidRDefault="001B245D" w:rsidP="001B245D">
      <w:pPr>
        <w:pStyle w:val="Prrafodelista"/>
        <w:numPr>
          <w:ilvl w:val="0"/>
          <w:numId w:val="26"/>
        </w:numPr>
        <w:autoSpaceDE w:val="0"/>
        <w:autoSpaceDN w:val="0"/>
        <w:adjustRightInd w:val="0"/>
        <w:spacing w:after="0" w:line="240" w:lineRule="auto"/>
        <w:jc w:val="both"/>
        <w:rPr>
          <w:rFonts w:cs="TT15Dt00"/>
          <w:lang w:val="es-ES" w:eastAsia="es-ES"/>
        </w:rPr>
      </w:pPr>
      <w:r w:rsidRPr="002921E3">
        <w:rPr>
          <w:rFonts w:cs="TT15Dt00"/>
          <w:lang w:val="es-ES" w:eastAsia="es-ES"/>
        </w:rPr>
        <w:t>Habilitación para operar como empresa de estación de servicios expedida por el Ministerio de Industria y Comercio.</w:t>
      </w:r>
    </w:p>
    <w:p w:rsidR="001B245D" w:rsidRPr="002921E3" w:rsidRDefault="001B245D" w:rsidP="001B245D">
      <w:pPr>
        <w:pStyle w:val="Prrafodelista"/>
        <w:numPr>
          <w:ilvl w:val="0"/>
          <w:numId w:val="26"/>
        </w:numPr>
        <w:autoSpaceDE w:val="0"/>
        <w:autoSpaceDN w:val="0"/>
        <w:adjustRightInd w:val="0"/>
        <w:spacing w:after="0" w:line="240" w:lineRule="auto"/>
        <w:jc w:val="both"/>
        <w:rPr>
          <w:rFonts w:cs="TT15Dt00"/>
          <w:lang w:val="es-ES" w:eastAsia="es-ES"/>
        </w:rPr>
      </w:pPr>
      <w:r w:rsidRPr="002921E3">
        <w:rPr>
          <w:rFonts w:cs="TT15Dt00"/>
          <w:lang w:val="es-ES" w:eastAsia="es-ES"/>
        </w:rPr>
        <w:t>Documentos que acrediten el debido control que realiza el Instituto Nacional de Tecnología y Normalización (INTN) sobre las bocas de expendio de propiedad de la firma.</w:t>
      </w:r>
    </w:p>
    <w:p w:rsidR="004B187B" w:rsidRPr="00C74B4B" w:rsidRDefault="004B187B" w:rsidP="004D377C">
      <w:pPr>
        <w:pStyle w:val="Prrafodelista"/>
        <w:spacing w:after="0" w:line="240" w:lineRule="auto"/>
        <w:ind w:left="993" w:hanging="567"/>
        <w:jc w:val="both"/>
        <w:rPr>
          <w:rFonts w:ascii="Arial" w:hAnsi="Arial" w:cs="Arial"/>
          <w:i/>
        </w:rPr>
      </w:pPr>
    </w:p>
    <w:p w:rsidR="004E69A3" w:rsidRPr="00C74B4B" w:rsidRDefault="004E69A3"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rsidR="001B245D" w:rsidRPr="002921E3" w:rsidRDefault="001B245D" w:rsidP="001B245D">
      <w:pPr>
        <w:pStyle w:val="Prrafodelista"/>
        <w:numPr>
          <w:ilvl w:val="0"/>
          <w:numId w:val="28"/>
        </w:numPr>
        <w:autoSpaceDE w:val="0"/>
        <w:autoSpaceDN w:val="0"/>
        <w:adjustRightInd w:val="0"/>
        <w:spacing w:after="0" w:line="240" w:lineRule="auto"/>
        <w:jc w:val="both"/>
        <w:rPr>
          <w:rFonts w:cs="TT15Dt00"/>
          <w:sz w:val="20"/>
          <w:szCs w:val="20"/>
          <w:lang w:val="es-ES" w:eastAsia="es-ES"/>
        </w:rPr>
      </w:pPr>
      <w:r w:rsidRPr="002921E3">
        <w:rPr>
          <w:lang w:val="es-ES" w:eastAsia="es-ES"/>
        </w:rPr>
        <w:t>Que la empresa tenga como mínimo una experiencia de 2 a</w:t>
      </w:r>
      <w:r>
        <w:rPr>
          <w:lang w:val="es-ES" w:eastAsia="es-ES"/>
        </w:rPr>
        <w:t>ños en la Venta de Combustibles y lubricantes</w:t>
      </w:r>
    </w:p>
    <w:p w:rsidR="001B245D" w:rsidRPr="002921E3" w:rsidRDefault="001B245D" w:rsidP="001B245D">
      <w:pPr>
        <w:pStyle w:val="Prrafodelista"/>
        <w:numPr>
          <w:ilvl w:val="0"/>
          <w:numId w:val="28"/>
        </w:numPr>
        <w:autoSpaceDE w:val="0"/>
        <w:autoSpaceDN w:val="0"/>
        <w:adjustRightInd w:val="0"/>
        <w:spacing w:after="0" w:line="240" w:lineRule="auto"/>
        <w:jc w:val="both"/>
        <w:rPr>
          <w:rFonts w:cs="TT15Dt00"/>
          <w:sz w:val="20"/>
          <w:szCs w:val="20"/>
          <w:lang w:val="es-ES" w:eastAsia="es-ES"/>
        </w:rPr>
      </w:pPr>
      <w:r w:rsidRPr="002921E3">
        <w:rPr>
          <w:rFonts w:ascii="TT15Dt00" w:hAnsi="TT15Dt00" w:cs="TT15Dt00"/>
          <w:sz w:val="20"/>
          <w:szCs w:val="20"/>
          <w:lang w:val="es-ES" w:eastAsia="es-ES"/>
        </w:rPr>
        <w:t>Copias de contratos, facturas y/o  cualquier otro documento que avale la provisión de combustibles y lubricantes con  entidades públicas o privadas en los  últimos tres años. (2014-2015-2016).</w:t>
      </w:r>
    </w:p>
    <w:p w:rsidR="001A7BBC" w:rsidRPr="001A7BBC" w:rsidRDefault="001A7BBC" w:rsidP="001A7BBC">
      <w:pPr>
        <w:spacing w:after="0" w:line="240" w:lineRule="auto"/>
        <w:jc w:val="both"/>
        <w:rPr>
          <w:rFonts w:ascii="Arial" w:hAnsi="Arial" w:cs="Arial"/>
          <w:i/>
          <w:sz w:val="20"/>
          <w:szCs w:val="20"/>
        </w:rPr>
      </w:pPr>
      <w:r w:rsidRPr="001A7BBC">
        <w:rPr>
          <w:rFonts w:ascii="Arial" w:hAnsi="Arial" w:cs="Arial"/>
          <w:i/>
          <w:sz w:val="20"/>
          <w:szCs w:val="20"/>
        </w:rPr>
        <w:t>.</w:t>
      </w:r>
    </w:p>
    <w:p w:rsidR="001F62A3" w:rsidRPr="00C74B4B" w:rsidRDefault="001F62A3" w:rsidP="004D377C">
      <w:pPr>
        <w:pStyle w:val="Prrafodelista"/>
        <w:spacing w:after="0" w:line="240" w:lineRule="auto"/>
        <w:ind w:left="993"/>
        <w:jc w:val="both"/>
        <w:rPr>
          <w:rFonts w:ascii="Arial" w:hAnsi="Arial" w:cs="Arial"/>
          <w:i/>
        </w:rPr>
      </w:pPr>
    </w:p>
    <w:p w:rsidR="00C5575E" w:rsidRPr="00C74B4B" w:rsidRDefault="004E69A3" w:rsidP="00856EB6">
      <w:pPr>
        <w:pStyle w:val="Prrafodelista"/>
        <w:numPr>
          <w:ilvl w:val="0"/>
          <w:numId w:val="5"/>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B245D">
        <w:rPr>
          <w:rFonts w:ascii="Arial" w:hAnsi="Arial" w:cs="Arial"/>
          <w:color w:val="FF0000"/>
        </w:rPr>
        <w:t>24 horas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C74B4B" w:rsidRDefault="00C5575E" w:rsidP="00C5575E">
      <w:pPr>
        <w:pStyle w:val="Prrafodelista"/>
        <w:spacing w:before="240" w:after="240" w:line="240" w:lineRule="auto"/>
        <w:jc w:val="both"/>
        <w:rPr>
          <w:rFonts w:ascii="Arial" w:hAnsi="Arial" w:cs="Arial"/>
        </w:rPr>
      </w:pPr>
    </w:p>
    <w:p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rsidR="00C5575E" w:rsidRPr="00C74B4B" w:rsidRDefault="00C5575E" w:rsidP="00C5575E">
      <w:pPr>
        <w:pStyle w:val="Prrafodelista"/>
        <w:spacing w:before="240" w:after="240" w:line="240" w:lineRule="auto"/>
        <w:jc w:val="both"/>
        <w:rPr>
          <w:rFonts w:ascii="Arial" w:hAnsi="Arial" w:cs="Arial"/>
          <w:b/>
        </w:rPr>
      </w:pPr>
    </w:p>
    <w:p w:rsidR="004E69A3" w:rsidRPr="00C74B4B" w:rsidRDefault="004E69A3" w:rsidP="00856EB6">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y calificación de las muestras: </w:t>
      </w:r>
      <w:r w:rsidR="009032D6">
        <w:rPr>
          <w:rFonts w:ascii="Arial" w:hAnsi="Arial" w:cs="Arial"/>
          <w:i/>
          <w:color w:val="FF0000"/>
        </w:rPr>
        <w:t>N/A</w:t>
      </w:r>
      <w:r w:rsidRPr="00C74B4B">
        <w:rPr>
          <w:rFonts w:ascii="Arial" w:hAnsi="Arial" w:cs="Arial"/>
          <w:i/>
          <w:color w:val="FF0000"/>
        </w:rPr>
        <w:t>.</w:t>
      </w:r>
    </w:p>
    <w:p w:rsidR="00B00B28" w:rsidRPr="00C74B4B" w:rsidRDefault="004E69A3" w:rsidP="00856EB6">
      <w:pPr>
        <w:pStyle w:val="Prrafodelista"/>
        <w:numPr>
          <w:ilvl w:val="0"/>
          <w:numId w:val="5"/>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rsidR="00B00B28" w:rsidRPr="00C74B4B" w:rsidRDefault="00B00B28" w:rsidP="004D377C">
      <w:pPr>
        <w:pStyle w:val="Prrafodelista"/>
        <w:jc w:val="both"/>
        <w:rPr>
          <w:rFonts w:ascii="Arial" w:hAnsi="Arial" w:cs="Arial"/>
          <w:szCs w:val="20"/>
        </w:rPr>
      </w:pPr>
    </w:p>
    <w:p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C74B4B" w:rsidRDefault="00B00B28" w:rsidP="004D377C">
      <w:pPr>
        <w:pStyle w:val="Prrafodelista"/>
        <w:rPr>
          <w:rFonts w:ascii="Arial" w:hAnsi="Arial" w:cs="Arial"/>
          <w:szCs w:val="20"/>
        </w:rPr>
      </w:pPr>
    </w:p>
    <w:p w:rsidR="00A93666" w:rsidRPr="00C74B4B" w:rsidRDefault="00DE42B0" w:rsidP="004D377C">
      <w:pPr>
        <w:pStyle w:val="Prrafodelista"/>
        <w:rPr>
          <w:rFonts w:ascii="Arial" w:hAnsi="Arial" w:cs="Arial"/>
          <w:szCs w:val="20"/>
        </w:rPr>
      </w:pPr>
      <w:r w:rsidRPr="00C74B4B">
        <w:rPr>
          <w:rFonts w:ascii="Arial" w:hAnsi="Arial" w:cs="Arial"/>
          <w:szCs w:val="20"/>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C74B4B" w:rsidRDefault="005F2E2C" w:rsidP="007A270F">
      <w:pPr>
        <w:pStyle w:val="Prrafodelista"/>
        <w:rPr>
          <w:sz w:val="24"/>
          <w:lang w:val="es-ES"/>
        </w:rPr>
      </w:pPr>
    </w:p>
    <w:p w:rsidR="001D7681" w:rsidRPr="00C74B4B" w:rsidRDefault="004E69A3" w:rsidP="00856EB6">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r w:rsidR="00B25332" w:rsidRPr="00B25332">
        <w:rPr>
          <w:rFonts w:ascii="Arial" w:hAnsi="Arial" w:cs="Arial"/>
          <w:b/>
          <w:color w:val="FF0000"/>
          <w:sz w:val="20"/>
          <w:u w:val="single"/>
        </w:rPr>
        <w:t>POR NOTA</w:t>
      </w:r>
      <w:r w:rsidR="00B25332" w:rsidRPr="00B25332">
        <w:rPr>
          <w:rFonts w:ascii="Arial" w:hAnsi="Arial" w:cs="Arial"/>
          <w:b/>
          <w:color w:val="FF0000"/>
          <w:sz w:val="20"/>
        </w:rPr>
        <w:t>, la cual</w:t>
      </w:r>
      <w:r w:rsidR="00B25332" w:rsidRPr="00B25332">
        <w:rPr>
          <w:rFonts w:ascii="Arial" w:hAnsi="Arial" w:cs="Arial"/>
          <w:color w:val="FF0000"/>
          <w:sz w:val="20"/>
          <w:szCs w:val="20"/>
        </w:rPr>
        <w:t xml:space="preserve"> podrá ser entregada en forma personal, vía fax o vía correo electrónico. </w:t>
      </w:r>
      <w:r w:rsidR="00B25332" w:rsidRPr="00B25332">
        <w:rPr>
          <w:rFonts w:ascii="Arial" w:hAnsi="Arial" w:cs="Arial"/>
          <w:b/>
          <w:color w:val="FF0000"/>
          <w:sz w:val="20"/>
          <w:szCs w:val="20"/>
        </w:rPr>
        <w:t>En un plazo máximo de 5 días calendarios contados a partir de la Resolución de Adjudicación. Dicha notificación podrá ser ampliada por razones justificadas</w:t>
      </w:r>
      <w:r w:rsidRPr="00C74B4B">
        <w:rPr>
          <w:rFonts w:ascii="Arial" w:hAnsi="Arial" w:cs="Arial"/>
          <w:b/>
        </w:rPr>
        <w:t>.</w:t>
      </w:r>
    </w:p>
    <w:p w:rsidR="00B25332" w:rsidRDefault="003C0B8F" w:rsidP="00856EB6">
      <w:pPr>
        <w:pStyle w:val="Prrafodelista"/>
        <w:numPr>
          <w:ilvl w:val="0"/>
          <w:numId w:val="5"/>
        </w:numPr>
        <w:spacing w:before="240" w:after="240" w:line="240" w:lineRule="auto"/>
        <w:contextualSpacing w:val="0"/>
        <w:jc w:val="both"/>
        <w:rPr>
          <w:rFonts w:ascii="Arial" w:hAnsi="Arial" w:cs="Arial"/>
          <w:i/>
          <w:color w:val="FF0000"/>
        </w:rPr>
      </w:pPr>
      <w:r w:rsidRPr="00B25332">
        <w:rPr>
          <w:rFonts w:ascii="Arial" w:hAnsi="Arial" w:cs="Arial"/>
          <w:b/>
        </w:rPr>
        <w:t xml:space="preserve">La convocante formalizará </w:t>
      </w:r>
      <w:r w:rsidR="00BC3529" w:rsidRPr="00B25332">
        <w:rPr>
          <w:rFonts w:ascii="Arial" w:hAnsi="Arial" w:cs="Arial"/>
          <w:b/>
        </w:rPr>
        <w:t>la</w:t>
      </w:r>
      <w:r w:rsidRPr="00B25332">
        <w:rPr>
          <w:rFonts w:ascii="Arial" w:hAnsi="Arial" w:cs="Arial"/>
          <w:b/>
        </w:rPr>
        <w:t xml:space="preserve"> </w:t>
      </w:r>
      <w:r w:rsidR="00BC3529" w:rsidRPr="00B25332">
        <w:rPr>
          <w:rFonts w:ascii="Arial" w:hAnsi="Arial" w:cs="Arial"/>
          <w:b/>
        </w:rPr>
        <w:t>contratación</w:t>
      </w:r>
      <w:r w:rsidRPr="00B25332">
        <w:rPr>
          <w:rFonts w:ascii="Arial" w:hAnsi="Arial" w:cs="Arial"/>
          <w:b/>
        </w:rPr>
        <w:t xml:space="preserve"> mediante:</w:t>
      </w:r>
      <w:r w:rsidR="004C62A9" w:rsidRPr="00B25332">
        <w:rPr>
          <w:rFonts w:ascii="Arial" w:hAnsi="Arial" w:cs="Arial"/>
          <w:b/>
        </w:rPr>
        <w:t xml:space="preserve"> </w:t>
      </w:r>
      <w:r w:rsidR="00B25332">
        <w:rPr>
          <w:rFonts w:ascii="Arial" w:hAnsi="Arial" w:cs="Arial"/>
          <w:i/>
          <w:color w:val="FF0000"/>
        </w:rPr>
        <w:t xml:space="preserve">Un </w:t>
      </w:r>
      <w:r w:rsidRPr="00B25332">
        <w:rPr>
          <w:rFonts w:ascii="Arial" w:hAnsi="Arial" w:cs="Arial"/>
          <w:i/>
          <w:color w:val="FF0000"/>
        </w:rPr>
        <w:t xml:space="preserve">contrato </w:t>
      </w:r>
    </w:p>
    <w:p w:rsidR="003C0B8F" w:rsidRPr="000A6CEA" w:rsidRDefault="003C0B8F" w:rsidP="000A6CEA">
      <w:pPr>
        <w:pStyle w:val="Prrafodelista"/>
        <w:numPr>
          <w:ilvl w:val="0"/>
          <w:numId w:val="5"/>
        </w:numPr>
        <w:spacing w:before="240" w:after="240" w:line="240" w:lineRule="auto"/>
        <w:jc w:val="both"/>
        <w:rPr>
          <w:rFonts w:ascii="Arial" w:hAnsi="Arial" w:cs="Arial"/>
          <w:i/>
          <w:color w:val="FF0000"/>
        </w:rPr>
      </w:pPr>
      <w:r w:rsidRPr="000A6CEA">
        <w:rPr>
          <w:rFonts w:ascii="Arial" w:hAnsi="Arial" w:cs="Arial"/>
          <w:b/>
        </w:rPr>
        <w:t>El precio adjudicado estará sujeto a reajustes. La fórmula y procedimiento para el cálculo de reajustes serán los siguientes:</w:t>
      </w:r>
      <w:r w:rsidR="004C62A9" w:rsidRPr="000A6CEA">
        <w:rPr>
          <w:rFonts w:ascii="Arial" w:hAnsi="Arial" w:cs="Arial"/>
          <w:b/>
        </w:rPr>
        <w:t xml:space="preserve"> </w:t>
      </w:r>
    </w:p>
    <w:p w:rsidR="001B245D" w:rsidRPr="001B245D" w:rsidRDefault="001B245D" w:rsidP="001B245D">
      <w:pPr>
        <w:autoSpaceDE w:val="0"/>
        <w:autoSpaceDN w:val="0"/>
        <w:adjustRightInd w:val="0"/>
        <w:spacing w:after="0" w:line="240" w:lineRule="auto"/>
        <w:ind w:left="851"/>
        <w:jc w:val="both"/>
        <w:rPr>
          <w:rFonts w:ascii="Arial" w:eastAsia="Calibri" w:hAnsi="Arial" w:cs="Arial"/>
          <w:sz w:val="20"/>
          <w:szCs w:val="20"/>
          <w:lang w:eastAsia="es-PY"/>
        </w:rPr>
      </w:pPr>
      <w:r w:rsidRPr="001B245D">
        <w:rPr>
          <w:rFonts w:ascii="Arial" w:eastAsia="Calibri" w:hAnsi="Arial" w:cs="Arial"/>
          <w:sz w:val="20"/>
          <w:szCs w:val="20"/>
          <w:lang w:eastAsia="es-PY"/>
        </w:rPr>
        <w:t xml:space="preserve">Los precios señalados en este documento, comprenden todo gravamen y cualquier otro gasto en los que incurra el CONTRATISTA en la ejecución del Contrato. Los precios cotizados por el Proveedor estarán sujetos a </w:t>
      </w:r>
      <w:r w:rsidRPr="001B245D">
        <w:rPr>
          <w:rFonts w:ascii="Arial" w:eastAsia="Calibri" w:hAnsi="Arial" w:cs="Arial"/>
          <w:b/>
          <w:bCs/>
          <w:sz w:val="20"/>
          <w:szCs w:val="20"/>
          <w:lang w:eastAsia="es-PY"/>
        </w:rPr>
        <w:t>reajustes</w:t>
      </w:r>
      <w:r w:rsidRPr="001B245D">
        <w:rPr>
          <w:rFonts w:ascii="Arial" w:eastAsia="Calibri" w:hAnsi="Arial" w:cs="Arial"/>
          <w:sz w:val="20"/>
          <w:szCs w:val="20"/>
          <w:lang w:eastAsia="es-PY"/>
        </w:rPr>
        <w:t>. Los precios ofertados y adjudicados en el caso de NAFTAS, estarán sujetos a reajustes de precios siempre y cuando exista una variación sustancial de precios en la economía nacional y esta se vea reflejada en el índice de precios de consumo (IPC) publicado por el Banco Central del Paraguay, en un valor igual o mayor al 15% (quince por ciento) sobre la inflación oficial.</w:t>
      </w:r>
    </w:p>
    <w:p w:rsidR="001B245D" w:rsidRPr="001B245D" w:rsidRDefault="001B245D" w:rsidP="001B245D">
      <w:pPr>
        <w:autoSpaceDE w:val="0"/>
        <w:autoSpaceDN w:val="0"/>
        <w:adjustRightInd w:val="0"/>
        <w:spacing w:after="0" w:line="240" w:lineRule="auto"/>
        <w:ind w:left="851"/>
        <w:jc w:val="both"/>
        <w:rPr>
          <w:rFonts w:ascii="Arial" w:eastAsia="Calibri" w:hAnsi="Arial" w:cs="Arial"/>
          <w:color w:val="000000"/>
          <w:sz w:val="20"/>
          <w:szCs w:val="20"/>
          <w:lang w:val="es-ES" w:eastAsia="es-ES"/>
        </w:rPr>
      </w:pPr>
      <w:r w:rsidRPr="001B245D">
        <w:rPr>
          <w:rFonts w:ascii="Arial" w:eastAsia="Calibri" w:hAnsi="Arial" w:cs="Arial"/>
          <w:sz w:val="20"/>
          <w:szCs w:val="20"/>
          <w:lang w:eastAsia="es-PY"/>
        </w:rPr>
        <w:t>En caso del GASOIL por decreto del Poder Ejecutivo.</w:t>
      </w:r>
    </w:p>
    <w:p w:rsidR="001B245D" w:rsidRPr="001B245D" w:rsidRDefault="001B245D" w:rsidP="001B245D">
      <w:pPr>
        <w:autoSpaceDE w:val="0"/>
        <w:autoSpaceDN w:val="0"/>
        <w:adjustRightInd w:val="0"/>
        <w:spacing w:after="0" w:line="240" w:lineRule="auto"/>
        <w:ind w:left="851"/>
        <w:rPr>
          <w:rFonts w:ascii="Arial" w:hAnsi="Arial" w:cs="Arial"/>
          <w:b/>
          <w:bCs/>
          <w:i/>
          <w:iCs/>
          <w:sz w:val="20"/>
          <w:szCs w:val="20"/>
          <w:lang w:eastAsia="es-PY"/>
        </w:rPr>
      </w:pPr>
    </w:p>
    <w:p w:rsidR="001B245D" w:rsidRPr="001B245D" w:rsidRDefault="001B245D" w:rsidP="001B245D">
      <w:pPr>
        <w:autoSpaceDE w:val="0"/>
        <w:autoSpaceDN w:val="0"/>
        <w:adjustRightInd w:val="0"/>
        <w:spacing w:after="0" w:line="240" w:lineRule="auto"/>
        <w:ind w:left="851"/>
        <w:rPr>
          <w:rFonts w:ascii="Arial" w:eastAsia="Calibri" w:hAnsi="Arial" w:cs="Arial"/>
          <w:b/>
          <w:bCs/>
          <w:i/>
          <w:iCs/>
          <w:sz w:val="20"/>
          <w:szCs w:val="20"/>
          <w:lang w:eastAsia="es-PY"/>
        </w:rPr>
      </w:pPr>
      <w:r w:rsidRPr="001B245D">
        <w:rPr>
          <w:rFonts w:ascii="Arial" w:eastAsia="Calibri" w:hAnsi="Arial" w:cs="Arial"/>
          <w:b/>
          <w:bCs/>
          <w:i/>
          <w:iCs/>
          <w:sz w:val="20"/>
          <w:szCs w:val="20"/>
          <w:lang w:eastAsia="es-PY"/>
        </w:rPr>
        <w:t>Formula a aplicar</w:t>
      </w:r>
    </w:p>
    <w:p w:rsidR="001B245D" w:rsidRPr="001B245D" w:rsidRDefault="001B245D" w:rsidP="001B245D">
      <w:pPr>
        <w:autoSpaceDE w:val="0"/>
        <w:autoSpaceDN w:val="0"/>
        <w:adjustRightInd w:val="0"/>
        <w:spacing w:after="0" w:line="240" w:lineRule="auto"/>
        <w:ind w:left="851"/>
        <w:rPr>
          <w:rFonts w:ascii="Arial" w:eastAsia="Calibri" w:hAnsi="Arial" w:cs="Arial"/>
          <w:sz w:val="20"/>
          <w:szCs w:val="20"/>
          <w:lang w:eastAsia="es-PY"/>
        </w:rPr>
      </w:pPr>
      <w:r w:rsidRPr="001B245D">
        <w:rPr>
          <w:rFonts w:ascii="Arial" w:eastAsia="Calibri" w:hAnsi="Arial" w:cs="Arial"/>
          <w:sz w:val="20"/>
          <w:szCs w:val="20"/>
          <w:lang w:eastAsia="es-PY"/>
        </w:rPr>
        <w:t>P= Po x C</w:t>
      </w:r>
    </w:p>
    <w:p w:rsidR="001B245D" w:rsidRPr="001B245D" w:rsidRDefault="001B245D" w:rsidP="001B245D">
      <w:pPr>
        <w:autoSpaceDE w:val="0"/>
        <w:autoSpaceDN w:val="0"/>
        <w:adjustRightInd w:val="0"/>
        <w:spacing w:after="0" w:line="240" w:lineRule="auto"/>
        <w:ind w:left="851"/>
        <w:rPr>
          <w:rFonts w:ascii="Arial" w:eastAsia="Calibri" w:hAnsi="Arial" w:cs="Arial"/>
          <w:color w:val="000000"/>
          <w:sz w:val="20"/>
          <w:szCs w:val="20"/>
          <w:u w:val="single"/>
          <w:lang w:val="es-ES" w:eastAsia="es-ES"/>
        </w:rPr>
      </w:pPr>
      <w:r w:rsidRPr="001B245D">
        <w:rPr>
          <w:rFonts w:ascii="Arial" w:eastAsia="Calibri" w:hAnsi="Arial" w:cs="Arial"/>
          <w:color w:val="000000"/>
          <w:sz w:val="20"/>
          <w:szCs w:val="20"/>
          <w:u w:val="single"/>
          <w:lang w:val="es-ES" w:eastAsia="es-ES"/>
        </w:rPr>
        <w:t xml:space="preserve">Donde: </w:t>
      </w:r>
    </w:p>
    <w:p w:rsidR="001B245D" w:rsidRPr="001B245D" w:rsidRDefault="001B245D" w:rsidP="001B245D">
      <w:pPr>
        <w:autoSpaceDE w:val="0"/>
        <w:autoSpaceDN w:val="0"/>
        <w:adjustRightInd w:val="0"/>
        <w:spacing w:after="0" w:line="240" w:lineRule="auto"/>
        <w:ind w:left="851"/>
        <w:rPr>
          <w:rFonts w:ascii="Arial" w:eastAsia="Calibri" w:hAnsi="Arial" w:cs="Arial"/>
          <w:sz w:val="20"/>
          <w:szCs w:val="20"/>
          <w:lang w:eastAsia="es-PY"/>
        </w:rPr>
      </w:pPr>
      <w:r w:rsidRPr="001B245D">
        <w:rPr>
          <w:rFonts w:ascii="Arial" w:eastAsia="Calibri" w:hAnsi="Arial" w:cs="Arial"/>
          <w:sz w:val="20"/>
          <w:szCs w:val="20"/>
          <w:lang w:eastAsia="es-PY"/>
        </w:rPr>
        <w:t>P= Precio reajustado de la oferta</w:t>
      </w:r>
    </w:p>
    <w:p w:rsidR="001B245D" w:rsidRPr="001B245D" w:rsidRDefault="001B245D" w:rsidP="001B245D">
      <w:pPr>
        <w:autoSpaceDE w:val="0"/>
        <w:autoSpaceDN w:val="0"/>
        <w:adjustRightInd w:val="0"/>
        <w:spacing w:after="0" w:line="240" w:lineRule="auto"/>
        <w:ind w:left="851"/>
        <w:rPr>
          <w:rFonts w:ascii="Arial" w:eastAsia="Calibri" w:hAnsi="Arial" w:cs="Arial"/>
          <w:sz w:val="20"/>
          <w:szCs w:val="20"/>
          <w:lang w:eastAsia="es-PY"/>
        </w:rPr>
      </w:pPr>
      <w:r w:rsidRPr="001B245D">
        <w:rPr>
          <w:rFonts w:ascii="Arial" w:eastAsia="Calibri" w:hAnsi="Arial" w:cs="Arial"/>
          <w:sz w:val="20"/>
          <w:szCs w:val="20"/>
          <w:lang w:eastAsia="es-PY"/>
        </w:rPr>
        <w:t>Po= Precio original de la oferta</w:t>
      </w:r>
    </w:p>
    <w:p w:rsidR="001B245D" w:rsidRPr="001B245D" w:rsidRDefault="001B245D" w:rsidP="001B245D">
      <w:pPr>
        <w:autoSpaceDE w:val="0"/>
        <w:autoSpaceDN w:val="0"/>
        <w:adjustRightInd w:val="0"/>
        <w:spacing w:after="0" w:line="240" w:lineRule="auto"/>
        <w:ind w:left="851"/>
        <w:rPr>
          <w:rFonts w:ascii="Arial" w:eastAsia="Calibri" w:hAnsi="Arial" w:cs="Arial"/>
          <w:color w:val="000000"/>
          <w:sz w:val="20"/>
          <w:szCs w:val="20"/>
          <w:lang w:val="es-ES" w:eastAsia="es-ES"/>
        </w:rPr>
      </w:pPr>
      <w:r w:rsidRPr="001B245D">
        <w:rPr>
          <w:rFonts w:ascii="Arial" w:eastAsia="Calibri" w:hAnsi="Arial" w:cs="Arial"/>
          <w:sz w:val="20"/>
          <w:szCs w:val="20"/>
          <w:lang w:eastAsia="es-PY"/>
        </w:rPr>
        <w:t>C= Tipo de cambio del mercado libre de fluctuante del dólar emitido por el Banco Central del Paraguay correspondiente al día anterior de la emisión de la factura. El reajuste solo será aplicado a solicitud del Proveedor y para la misma el proveedor</w:t>
      </w:r>
      <w:r w:rsidRPr="001B245D">
        <w:rPr>
          <w:rFonts w:ascii="Arial" w:eastAsia="Calibri" w:hAnsi="Arial" w:cs="Arial"/>
          <w:color w:val="000000"/>
          <w:sz w:val="20"/>
          <w:szCs w:val="20"/>
          <w:lang w:val="es-ES" w:eastAsia="es-ES"/>
        </w:rPr>
        <w:t xml:space="preserve"> deberá presentar su solicitud por escrito en el Departamento de UOC.</w:t>
      </w:r>
    </w:p>
    <w:p w:rsidR="001B245D" w:rsidRPr="001B245D" w:rsidRDefault="001B245D" w:rsidP="001B245D">
      <w:pPr>
        <w:autoSpaceDE w:val="0"/>
        <w:autoSpaceDN w:val="0"/>
        <w:adjustRightInd w:val="0"/>
        <w:spacing w:after="0" w:line="240" w:lineRule="auto"/>
        <w:ind w:left="851"/>
        <w:jc w:val="both"/>
        <w:rPr>
          <w:rFonts w:ascii="Arial" w:eastAsia="Calibri" w:hAnsi="Arial" w:cs="Arial"/>
          <w:color w:val="000000"/>
          <w:sz w:val="20"/>
          <w:szCs w:val="20"/>
          <w:lang w:val="es-ES" w:eastAsia="es-ES"/>
        </w:rPr>
      </w:pPr>
      <w:r w:rsidRPr="001B245D">
        <w:rPr>
          <w:rFonts w:ascii="Arial" w:eastAsia="Calibri" w:hAnsi="Arial" w:cs="Arial"/>
          <w:sz w:val="20"/>
          <w:szCs w:val="20"/>
          <w:lang w:val="es-ES" w:eastAsia="es-PY"/>
        </w:rPr>
        <w:t>P</w:t>
      </w:r>
      <w:r w:rsidRPr="001B245D">
        <w:rPr>
          <w:rFonts w:ascii="Arial" w:eastAsia="Calibri" w:hAnsi="Arial" w:cs="Arial"/>
          <w:sz w:val="20"/>
          <w:szCs w:val="20"/>
          <w:lang w:eastAsia="es-PY"/>
        </w:rPr>
        <w:t>ara la aplicación del reajuste la empresa oferente deberá solicitar vía escrito dicho procedimiento en la municipalidad de Nueva Colombia.</w:t>
      </w:r>
    </w:p>
    <w:p w:rsidR="001B245D" w:rsidRPr="001B245D" w:rsidRDefault="001B245D" w:rsidP="001B245D">
      <w:pPr>
        <w:autoSpaceDE w:val="0"/>
        <w:autoSpaceDN w:val="0"/>
        <w:adjustRightInd w:val="0"/>
        <w:spacing w:after="0" w:line="240" w:lineRule="auto"/>
        <w:ind w:left="851"/>
        <w:rPr>
          <w:rFonts w:ascii="Arial" w:eastAsia="Calibri" w:hAnsi="Arial" w:cs="Arial"/>
          <w:b/>
          <w:bCs/>
          <w:i/>
          <w:iCs/>
          <w:sz w:val="20"/>
          <w:szCs w:val="20"/>
          <w:lang w:val="es-ES" w:eastAsia="es-PY"/>
        </w:rPr>
      </w:pPr>
    </w:p>
    <w:p w:rsidR="001B245D" w:rsidRPr="001B245D" w:rsidRDefault="001B245D" w:rsidP="001B245D">
      <w:pPr>
        <w:autoSpaceDE w:val="0"/>
        <w:autoSpaceDN w:val="0"/>
        <w:adjustRightInd w:val="0"/>
        <w:spacing w:after="0" w:line="240" w:lineRule="auto"/>
        <w:ind w:left="851"/>
        <w:jc w:val="both"/>
        <w:rPr>
          <w:rFonts w:ascii="Arial" w:eastAsia="Calibri" w:hAnsi="Arial" w:cs="Arial"/>
          <w:b/>
          <w:bCs/>
          <w:i/>
          <w:iCs/>
          <w:sz w:val="20"/>
          <w:szCs w:val="20"/>
          <w:lang w:eastAsia="es-PY"/>
        </w:rPr>
      </w:pPr>
      <w:r w:rsidRPr="001B245D">
        <w:rPr>
          <w:rFonts w:ascii="Arial" w:eastAsia="Calibri" w:hAnsi="Arial" w:cs="Arial"/>
          <w:b/>
          <w:bCs/>
          <w:i/>
          <w:iCs/>
          <w:sz w:val="20"/>
          <w:szCs w:val="20"/>
          <w:lang w:eastAsia="es-PY"/>
        </w:rPr>
        <w:t>Garantías.</w:t>
      </w:r>
    </w:p>
    <w:p w:rsidR="001B245D" w:rsidRPr="001B245D" w:rsidRDefault="001B245D" w:rsidP="001B245D">
      <w:pPr>
        <w:autoSpaceDE w:val="0"/>
        <w:autoSpaceDN w:val="0"/>
        <w:adjustRightInd w:val="0"/>
        <w:spacing w:after="0" w:line="240" w:lineRule="auto"/>
        <w:ind w:left="851"/>
        <w:jc w:val="both"/>
        <w:rPr>
          <w:rFonts w:ascii="Arial" w:eastAsia="Calibri" w:hAnsi="Arial" w:cs="Arial"/>
          <w:sz w:val="20"/>
          <w:szCs w:val="20"/>
          <w:lang w:eastAsia="es-PY"/>
        </w:rPr>
      </w:pPr>
      <w:r w:rsidRPr="001B245D">
        <w:rPr>
          <w:rFonts w:ascii="Arial" w:eastAsia="Calibri" w:hAnsi="Arial" w:cs="Arial"/>
          <w:sz w:val="20"/>
          <w:szCs w:val="20"/>
          <w:lang w:eastAsia="es-PY"/>
        </w:rPr>
        <w:t>Por cualquier defecto de los bienes suministrados; será responsabilidad exclusiva de la empresa Adjudicada la reposición de dichos bienes.</w:t>
      </w:r>
    </w:p>
    <w:p w:rsidR="001B245D" w:rsidRPr="001B245D" w:rsidRDefault="001B245D" w:rsidP="001B245D">
      <w:pPr>
        <w:pStyle w:val="Prrafodelista"/>
        <w:autoSpaceDE w:val="0"/>
        <w:autoSpaceDN w:val="0"/>
        <w:adjustRightInd w:val="0"/>
        <w:spacing w:after="0" w:line="240" w:lineRule="auto"/>
        <w:ind w:left="1211"/>
        <w:jc w:val="both"/>
        <w:rPr>
          <w:rFonts w:ascii="Arial" w:hAnsi="Arial" w:cs="Arial"/>
          <w:i/>
        </w:rPr>
      </w:pPr>
    </w:p>
    <w:p w:rsidR="000A6CEA" w:rsidRPr="002921E3" w:rsidRDefault="003C0B8F" w:rsidP="000A6CEA">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r w:rsidR="000A6CEA">
        <w:rPr>
          <w:rFonts w:ascii="Arial" w:hAnsi="Arial" w:cs="Arial"/>
          <w:i/>
          <w:color w:val="FF0000"/>
        </w:rPr>
        <w:t xml:space="preserve">El pago será en </w:t>
      </w:r>
      <w:proofErr w:type="gramStart"/>
      <w:r w:rsidR="000A6CEA">
        <w:rPr>
          <w:rFonts w:ascii="Arial" w:hAnsi="Arial" w:cs="Arial"/>
          <w:i/>
          <w:color w:val="FF0000"/>
        </w:rPr>
        <w:t>Guaraníes</w:t>
      </w:r>
      <w:proofErr w:type="gramEnd"/>
      <w:r w:rsidR="000A6CEA">
        <w:rPr>
          <w:rFonts w:ascii="Arial" w:hAnsi="Arial" w:cs="Arial"/>
          <w:i/>
          <w:color w:val="FF0000"/>
        </w:rPr>
        <w:t xml:space="preserve"> a los 10 días calendarios como máximo de la Recepción de la Factura y la Solicitud de cobro presentado ante el Departamento de Administración y Finanzas. Para que se realice el pago, los bienes deberán haber sido entregados en su totalidad de  acuerdo a la Orden de Compra emitida por la institución.</w:t>
      </w:r>
    </w:p>
    <w:p w:rsidR="000A6CEA" w:rsidRDefault="000A6CEA" w:rsidP="000A6CEA">
      <w:pPr>
        <w:pStyle w:val="Prrafodelista"/>
        <w:spacing w:before="240" w:after="240" w:line="240" w:lineRule="auto"/>
        <w:ind w:left="0"/>
        <w:contextualSpacing w:val="0"/>
        <w:jc w:val="both"/>
        <w:rPr>
          <w:rFonts w:ascii="Helvetica-Oblique" w:hAnsi="Helvetica-Oblique" w:cs="Helvetica-Oblique"/>
          <w:i/>
          <w:iCs/>
          <w:lang w:val="es-ES"/>
        </w:rPr>
      </w:pPr>
      <w:r w:rsidRPr="008C2EB9">
        <w:rPr>
          <w:rFonts w:ascii="Helvetica-Oblique" w:hAnsi="Helvetica-Oblique" w:cs="Helvetica-Oblique"/>
          <w:i/>
          <w:iCs/>
          <w:lang w:val="es-ES"/>
        </w:rPr>
        <w:t>En guaraníes, el pago se realizará en forma mensual,</w:t>
      </w:r>
      <w:r>
        <w:rPr>
          <w:rFonts w:ascii="Helvetica-Oblique" w:hAnsi="Helvetica-Oblique" w:cs="Helvetica-Oblique"/>
          <w:i/>
          <w:iCs/>
          <w:lang w:val="es-ES"/>
        </w:rPr>
        <w:t xml:space="preserve"> </w:t>
      </w:r>
      <w:r w:rsidRPr="008C2EB9">
        <w:rPr>
          <w:rFonts w:ascii="Helvetica-Oblique" w:hAnsi="Helvetica-Oblique" w:cs="Helvetica-Oblique"/>
          <w:i/>
          <w:iCs/>
          <w:lang w:val="es-ES"/>
        </w:rPr>
        <w:t xml:space="preserve">dentro de los 10 días después de la presentación de la factura a nombre de la </w:t>
      </w:r>
      <w:r w:rsidRPr="00C44B5B">
        <w:rPr>
          <w:rFonts w:ascii="Helvetica-Oblique" w:hAnsi="Helvetica-Oblique" w:cs="Helvetica-Oblique"/>
          <w:i/>
          <w:iCs/>
          <w:u w:val="single"/>
          <w:lang w:val="es-ES"/>
        </w:rPr>
        <w:t xml:space="preserve">Municipalidad de </w:t>
      </w:r>
      <w:r>
        <w:rPr>
          <w:rFonts w:ascii="Helvetica-Oblique" w:hAnsi="Helvetica-Oblique" w:cs="Helvetica-Oblique"/>
          <w:i/>
          <w:iCs/>
          <w:u w:val="single"/>
          <w:lang w:val="es-ES"/>
        </w:rPr>
        <w:t>Nueva Colombia</w:t>
      </w:r>
      <w:r w:rsidRPr="008C2EB9">
        <w:rPr>
          <w:rFonts w:ascii="Helvetica-Oblique" w:hAnsi="Helvetica-Oblique" w:cs="Helvetica-Oblique"/>
          <w:i/>
          <w:iCs/>
          <w:lang w:val="es-ES"/>
        </w:rPr>
        <w:t xml:space="preserve"> y la orden de entrega de combustible</w:t>
      </w:r>
    </w:p>
    <w:p w:rsidR="00C3689B" w:rsidRPr="00C3689B" w:rsidRDefault="00C3689B" w:rsidP="00DA2BE0">
      <w:pPr>
        <w:pStyle w:val="Prrafodelista"/>
        <w:spacing w:before="240" w:after="240" w:line="240" w:lineRule="auto"/>
        <w:ind w:left="0"/>
        <w:contextualSpacing w:val="0"/>
        <w:jc w:val="both"/>
        <w:rPr>
          <w:rFonts w:ascii="Arial" w:hAnsi="Arial" w:cs="Arial"/>
          <w:b/>
        </w:rPr>
      </w:pPr>
    </w:p>
    <w:p w:rsidR="003C0B8F" w:rsidRPr="00C74B4B" w:rsidRDefault="003815D1" w:rsidP="00DA2BE0">
      <w:pPr>
        <w:pStyle w:val="Prrafodelista"/>
        <w:numPr>
          <w:ilvl w:val="0"/>
          <w:numId w:val="5"/>
        </w:numPr>
        <w:spacing w:before="240" w:after="240" w:line="240" w:lineRule="auto"/>
        <w:ind w:left="0"/>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C3689B">
        <w:rPr>
          <w:rFonts w:ascii="Arial" w:hAnsi="Arial" w:cs="Arial"/>
          <w:i/>
          <w:color w:val="FF0000"/>
        </w:rPr>
        <w:t>[0,1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rsidR="003C0B8F" w:rsidRPr="00C74B4B" w:rsidRDefault="003C0B8F" w:rsidP="00DA2BE0">
      <w:pPr>
        <w:pStyle w:val="Prrafodelista"/>
        <w:numPr>
          <w:ilvl w:val="0"/>
          <w:numId w:val="5"/>
        </w:numPr>
        <w:spacing w:after="0" w:line="240" w:lineRule="auto"/>
        <w:ind w:left="0"/>
        <w:contextualSpacing w:val="0"/>
        <w:jc w:val="both"/>
        <w:rPr>
          <w:rFonts w:ascii="Arial" w:hAnsi="Arial" w:cs="Arial"/>
          <w:color w:val="FF0000"/>
        </w:rPr>
      </w:pPr>
      <w:r w:rsidRPr="00C74B4B">
        <w:rPr>
          <w:rFonts w:ascii="Arial" w:hAnsi="Arial" w:cs="Arial"/>
          <w:b/>
        </w:rPr>
        <w:t>Se otorgará Anticipo:</w:t>
      </w:r>
      <w:r w:rsidR="00DD601B" w:rsidRPr="00C74B4B">
        <w:rPr>
          <w:rFonts w:ascii="Arial" w:hAnsi="Arial" w:cs="Arial"/>
          <w:b/>
        </w:rPr>
        <w:t xml:space="preserve"> </w:t>
      </w:r>
      <w:r w:rsidR="00C3689B" w:rsidRPr="00C3689B">
        <w:rPr>
          <w:rFonts w:ascii="Arial" w:hAnsi="Arial" w:cs="Arial"/>
          <w:i/>
          <w:color w:val="FF0000"/>
        </w:rPr>
        <w:t>NO APLICA</w:t>
      </w:r>
    </w:p>
    <w:p w:rsidR="003C0B8F" w:rsidRPr="00C74B4B" w:rsidRDefault="003C0B8F" w:rsidP="00DA2BE0">
      <w:pPr>
        <w:pStyle w:val="Prrafodelista"/>
        <w:numPr>
          <w:ilvl w:val="0"/>
          <w:numId w:val="5"/>
        </w:numPr>
        <w:spacing w:before="240" w:after="240" w:line="240" w:lineRule="auto"/>
        <w:ind w:left="0"/>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6D606A">
        <w:rPr>
          <w:rFonts w:ascii="Arial" w:hAnsi="Arial" w:cs="Arial"/>
          <w:i/>
          <w:color w:val="FF0000"/>
        </w:rPr>
        <w:t>el</w:t>
      </w:r>
      <w:r w:rsidRPr="00C74B4B">
        <w:rPr>
          <w:rFonts w:ascii="Arial" w:hAnsi="Arial" w:cs="Arial"/>
          <w:i/>
          <w:color w:val="FF0000"/>
        </w:rPr>
        <w:t xml:space="preserve"> 1</w:t>
      </w:r>
      <w:r w:rsidR="006D606A">
        <w:rPr>
          <w:rFonts w:ascii="Arial" w:hAnsi="Arial" w:cs="Arial"/>
          <w:i/>
          <w:color w:val="FF0000"/>
        </w:rPr>
        <w:t>0% del valor total del contrato</w:t>
      </w:r>
      <w:r w:rsidRPr="00C74B4B">
        <w:rPr>
          <w:rFonts w:ascii="Arial" w:hAnsi="Arial" w:cs="Arial"/>
          <w:i/>
          <w:color w:val="FF0000"/>
        </w:rPr>
        <w:t>.</w:t>
      </w:r>
    </w:p>
    <w:p w:rsidR="006D606A" w:rsidRPr="006D606A" w:rsidRDefault="00545A02" w:rsidP="00DA2BE0">
      <w:pPr>
        <w:pStyle w:val="Prrafodelista"/>
        <w:numPr>
          <w:ilvl w:val="0"/>
          <w:numId w:val="5"/>
        </w:numPr>
        <w:spacing w:before="240" w:after="240" w:line="240" w:lineRule="auto"/>
        <w:ind w:left="0"/>
        <w:contextualSpacing w:val="0"/>
        <w:jc w:val="both"/>
        <w:rPr>
          <w:rFonts w:ascii="Arial" w:hAnsi="Arial" w:cs="Arial"/>
          <w:b/>
          <w:i/>
          <w:color w:val="FF0000"/>
          <w:szCs w:val="20"/>
        </w:rPr>
      </w:pPr>
      <w:r w:rsidRPr="006D606A">
        <w:rPr>
          <w:rFonts w:ascii="Arial" w:hAnsi="Arial" w:cs="Arial"/>
          <w:b/>
        </w:rPr>
        <w:t>La convocante podrá aceptar la garantía de cumplimiento de contrato en forma de declaración jurada</w:t>
      </w:r>
      <w:r w:rsidR="006B3670" w:rsidRPr="006D606A">
        <w:rPr>
          <w:rFonts w:ascii="Arial" w:hAnsi="Arial" w:cs="Arial"/>
          <w:b/>
        </w:rPr>
        <w:t xml:space="preserve">. </w:t>
      </w:r>
      <w:r w:rsidR="00AB1679" w:rsidRPr="006D606A">
        <w:rPr>
          <w:rFonts w:ascii="Arial" w:hAnsi="Arial" w:cs="Arial"/>
          <w:i/>
          <w:color w:val="FF0000"/>
        </w:rPr>
        <w:t>SI</w:t>
      </w:r>
      <w:r w:rsidR="006D606A" w:rsidRPr="006D606A">
        <w:rPr>
          <w:rFonts w:ascii="Arial" w:hAnsi="Arial" w:cs="Arial"/>
          <w:i/>
          <w:color w:val="FF0000"/>
        </w:rPr>
        <w:t xml:space="preserve">. Ver </w:t>
      </w:r>
      <w:r w:rsidR="00AB1679" w:rsidRPr="006D606A">
        <w:rPr>
          <w:rFonts w:ascii="Arial" w:hAnsi="Arial" w:cs="Arial"/>
          <w:i/>
          <w:color w:val="FF0000"/>
        </w:rPr>
        <w:t>el Formulario N° 3</w:t>
      </w:r>
      <w:r w:rsidR="006D606A">
        <w:rPr>
          <w:rFonts w:ascii="Arial" w:hAnsi="Arial" w:cs="Arial"/>
          <w:i/>
          <w:color w:val="FF0000"/>
        </w:rPr>
        <w:t>.</w:t>
      </w:r>
      <w:r w:rsidR="00AB1679" w:rsidRPr="006D606A">
        <w:rPr>
          <w:rFonts w:ascii="Arial" w:hAnsi="Arial" w:cs="Arial"/>
          <w:i/>
          <w:color w:val="FF0000"/>
        </w:rPr>
        <w:t xml:space="preserve"> </w:t>
      </w:r>
    </w:p>
    <w:p w:rsidR="003C0B8F" w:rsidRPr="006D606A" w:rsidRDefault="00545A02" w:rsidP="00DA2BE0">
      <w:pPr>
        <w:pStyle w:val="Prrafodelista"/>
        <w:numPr>
          <w:ilvl w:val="0"/>
          <w:numId w:val="5"/>
        </w:numPr>
        <w:spacing w:before="240" w:after="240" w:line="240" w:lineRule="auto"/>
        <w:ind w:left="0"/>
        <w:contextualSpacing w:val="0"/>
        <w:jc w:val="both"/>
        <w:rPr>
          <w:rFonts w:ascii="Arial" w:hAnsi="Arial" w:cs="Arial"/>
          <w:b/>
          <w:i/>
          <w:color w:val="FF0000"/>
          <w:szCs w:val="20"/>
        </w:rPr>
      </w:pPr>
      <w:r w:rsidRPr="006D606A">
        <w:rPr>
          <w:rFonts w:ascii="Arial" w:hAnsi="Arial" w:cs="Arial"/>
          <w:b/>
        </w:rPr>
        <w:t>La liberación de la Garantía de Cumplimiento tendrá lugar</w:t>
      </w:r>
      <w:r w:rsidR="00C74B4B" w:rsidRPr="006D606A">
        <w:rPr>
          <w:rFonts w:ascii="Arial" w:hAnsi="Arial" w:cs="Arial"/>
          <w:b/>
        </w:rPr>
        <w:t xml:space="preserve">: </w:t>
      </w:r>
      <w:r w:rsidR="004146B1" w:rsidRPr="004146B1">
        <w:rPr>
          <w:rFonts w:ascii="Arial" w:hAnsi="Arial" w:cs="Arial"/>
          <w:b/>
          <w:color w:val="FF0000"/>
          <w:shd w:val="clear" w:color="auto" w:fill="E5B8B7" w:themeFill="accent2" w:themeFillTint="66"/>
        </w:rPr>
        <w:t>20 (veinte) días</w:t>
      </w:r>
      <w:r w:rsidR="004146B1">
        <w:rPr>
          <w:rFonts w:ascii="Arial" w:hAnsi="Arial" w:cs="Arial"/>
          <w:b/>
          <w:color w:val="FF0000"/>
          <w:shd w:val="clear" w:color="auto" w:fill="E5B8B7" w:themeFill="accent2" w:themeFillTint="66"/>
        </w:rPr>
        <w:t>,</w:t>
      </w:r>
      <w:r w:rsidR="004146B1" w:rsidRPr="004146B1">
        <w:rPr>
          <w:rFonts w:ascii="Arial" w:hAnsi="Arial" w:cs="Arial"/>
          <w:b/>
          <w:color w:val="FF0000"/>
          <w:shd w:val="clear" w:color="auto" w:fill="E5B8B7" w:themeFill="accent2" w:themeFillTint="66"/>
        </w:rPr>
        <w:t xml:space="preserve"> contados a partir de la fecha de cumplimiento de las obligaciones del proveedor</w:t>
      </w:r>
      <w:r w:rsidR="004146B1" w:rsidRPr="004146B1">
        <w:rPr>
          <w:rFonts w:ascii="Arial" w:hAnsi="Arial" w:cs="Arial"/>
          <w:b/>
          <w:color w:val="FF0000"/>
        </w:rPr>
        <w:t xml:space="preserve">. </w:t>
      </w:r>
      <w:r w:rsidR="004146B1" w:rsidRPr="004146B1">
        <w:rPr>
          <w:rFonts w:ascii="Arial" w:hAnsi="Arial" w:cs="Arial"/>
          <w:color w:val="FF0000"/>
          <w:szCs w:val="20"/>
        </w:rPr>
        <w:t>Para dicha liberación la empresa adjudicada deberá presentar la solicitud de la misma mediante nota dirigida al Departamento de U.O.C. en la Recepción de la institución municipal</w:t>
      </w:r>
      <w:r w:rsidR="00DD601B" w:rsidRPr="006D606A">
        <w:rPr>
          <w:rFonts w:ascii="Arial" w:hAnsi="Arial" w:cs="Arial"/>
          <w:i/>
          <w:color w:val="FF0000"/>
          <w:szCs w:val="20"/>
        </w:rPr>
        <w:t>.</w:t>
      </w:r>
    </w:p>
    <w:p w:rsidR="001E29FA" w:rsidRPr="00C74B4B" w:rsidRDefault="00545A02" w:rsidP="00DA2BE0">
      <w:pPr>
        <w:pStyle w:val="Default"/>
        <w:numPr>
          <w:ilvl w:val="0"/>
          <w:numId w:val="5"/>
        </w:numPr>
        <w:ind w:left="0"/>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rsidR="001E29FA" w:rsidRPr="00C74B4B" w:rsidRDefault="0033013E" w:rsidP="00DA2BE0">
      <w:pPr>
        <w:pStyle w:val="Prrafodelista"/>
        <w:tabs>
          <w:tab w:val="left" w:leader="hyphen" w:pos="9180"/>
        </w:tabs>
        <w:spacing w:line="240" w:lineRule="auto"/>
        <w:ind w:left="76"/>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rsidR="001E29FA" w:rsidRPr="00C74B4B" w:rsidRDefault="001E29FA" w:rsidP="007A270F">
      <w:pPr>
        <w:pStyle w:val="Default"/>
        <w:ind w:left="720"/>
        <w:jc w:val="both"/>
        <w:rPr>
          <w:sz w:val="22"/>
          <w:szCs w:val="20"/>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 xml:space="preserve">.5 La Contratante podrá realizar las diligencias que considere necesarias para verificar que la totalidad de las personas que prestan servicios personales </w:t>
      </w:r>
      <w:r w:rsidR="001E29FA" w:rsidRPr="00C74B4B">
        <w:rPr>
          <w:sz w:val="22"/>
          <w:szCs w:val="20"/>
        </w:rPr>
        <w:lastRenderedPageBreak/>
        <w:t>en relación de dependencia para la contratista y eventuales subcontratistas se encuentren debidamente individualizados en los listados recibidos.</w:t>
      </w:r>
    </w:p>
    <w:p w:rsidR="00B208ED" w:rsidRPr="00C74B4B" w:rsidRDefault="00B208ED" w:rsidP="007A270F">
      <w:pPr>
        <w:pStyle w:val="Default"/>
        <w:ind w:left="720"/>
        <w:jc w:val="both"/>
        <w:rPr>
          <w:sz w:val="22"/>
          <w:szCs w:val="20"/>
          <w:highlight w:val="yellow"/>
        </w:rPr>
      </w:pPr>
    </w:p>
    <w:p w:rsidR="001E29FA" w:rsidRPr="00C74B4B" w:rsidRDefault="001E29FA" w:rsidP="00856EB6">
      <w:pPr>
        <w:pStyle w:val="Default"/>
        <w:numPr>
          <w:ilvl w:val="1"/>
          <w:numId w:val="5"/>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C74B4B" w:rsidRDefault="00B208ED" w:rsidP="007A270F">
      <w:pPr>
        <w:pStyle w:val="Default"/>
        <w:ind w:left="1185"/>
        <w:jc w:val="both"/>
        <w:rPr>
          <w:sz w:val="22"/>
          <w:szCs w:val="20"/>
          <w:highlight w:val="yellow"/>
        </w:rPr>
      </w:pPr>
    </w:p>
    <w:p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rsidR="000A6CEA" w:rsidRPr="00C74B4B" w:rsidRDefault="003C0B8F" w:rsidP="00856EB6">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plazo de entrega de los bienes o prestación de los servicios es de:</w:t>
      </w:r>
      <w:r w:rsidR="00DD601B" w:rsidRPr="00C74B4B">
        <w:rPr>
          <w:rFonts w:ascii="Arial" w:hAnsi="Arial" w:cs="Arial"/>
          <w:b/>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176"/>
        <w:gridCol w:w="1410"/>
        <w:gridCol w:w="1134"/>
        <w:gridCol w:w="992"/>
        <w:gridCol w:w="1559"/>
        <w:gridCol w:w="1560"/>
        <w:gridCol w:w="1576"/>
      </w:tblGrid>
      <w:tr w:rsidR="000A6CEA" w:rsidTr="000A6CEA">
        <w:trPr>
          <w:trHeight w:val="80"/>
          <w:jc w:val="center"/>
        </w:trPr>
        <w:tc>
          <w:tcPr>
            <w:tcW w:w="641"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ITEM</w:t>
            </w:r>
          </w:p>
        </w:tc>
        <w:tc>
          <w:tcPr>
            <w:tcW w:w="1176"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CODIGO</w:t>
            </w:r>
          </w:p>
        </w:tc>
        <w:tc>
          <w:tcPr>
            <w:tcW w:w="1410"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DESCCRIPCION DEL BIEN</w:t>
            </w:r>
          </w:p>
        </w:tc>
        <w:tc>
          <w:tcPr>
            <w:tcW w:w="1134"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CANTIDAD</w:t>
            </w:r>
          </w:p>
        </w:tc>
        <w:tc>
          <w:tcPr>
            <w:tcW w:w="992"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UNIDAD DE MEDIDA</w:t>
            </w:r>
          </w:p>
        </w:tc>
        <w:tc>
          <w:tcPr>
            <w:tcW w:w="1559"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PRESENTACION</w:t>
            </w:r>
          </w:p>
        </w:tc>
        <w:tc>
          <w:tcPr>
            <w:tcW w:w="1560"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LUGAR DE ENTREGA DE LOS BIENES</w:t>
            </w:r>
          </w:p>
        </w:tc>
        <w:tc>
          <w:tcPr>
            <w:tcW w:w="1576" w:type="dxa"/>
            <w:vAlign w:val="center"/>
          </w:tcPr>
          <w:p w:rsidR="000A6CEA" w:rsidRPr="00C44B5B" w:rsidRDefault="000A6CEA" w:rsidP="000A6CEA">
            <w:pPr>
              <w:autoSpaceDE w:val="0"/>
              <w:autoSpaceDN w:val="0"/>
              <w:adjustRightInd w:val="0"/>
              <w:jc w:val="center"/>
              <w:rPr>
                <w:rFonts w:cs="Calibri"/>
                <w:b/>
                <w:sz w:val="20"/>
                <w:szCs w:val="20"/>
                <w:lang w:eastAsia="es-PY"/>
              </w:rPr>
            </w:pPr>
            <w:r w:rsidRPr="00C44B5B">
              <w:rPr>
                <w:rFonts w:cs="Calibri"/>
                <w:b/>
                <w:sz w:val="20"/>
                <w:szCs w:val="20"/>
                <w:lang w:eastAsia="es-PY"/>
              </w:rPr>
              <w:t>FECHAS FINALES DE ENTREGA DE LOS BIENES</w:t>
            </w:r>
          </w:p>
        </w:tc>
      </w:tr>
      <w:tr w:rsidR="000A6CEA" w:rsidTr="000A6CEA">
        <w:trPr>
          <w:trHeight w:val="80"/>
          <w:jc w:val="center"/>
        </w:trPr>
        <w:tc>
          <w:tcPr>
            <w:tcW w:w="641"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1</w:t>
            </w:r>
          </w:p>
        </w:tc>
        <w:tc>
          <w:tcPr>
            <w:tcW w:w="1176" w:type="dxa"/>
            <w:vAlign w:val="center"/>
          </w:tcPr>
          <w:p w:rsidR="000A6CEA" w:rsidRPr="00C44B5B" w:rsidRDefault="000A6CEA" w:rsidP="000A6CEA">
            <w:pPr>
              <w:jc w:val="center"/>
              <w:rPr>
                <w:rFonts w:cs="Calibri"/>
                <w:color w:val="000000"/>
              </w:rPr>
            </w:pPr>
            <w:r w:rsidRPr="000A6CEA">
              <w:rPr>
                <w:rFonts w:cs="Calibri"/>
                <w:color w:val="000000"/>
              </w:rPr>
              <w:t>15101503-003</w:t>
            </w:r>
          </w:p>
        </w:tc>
        <w:tc>
          <w:tcPr>
            <w:tcW w:w="1410" w:type="dxa"/>
            <w:vAlign w:val="center"/>
          </w:tcPr>
          <w:p w:rsidR="000A6CEA" w:rsidRPr="00C44B5B" w:rsidRDefault="000A6CEA" w:rsidP="000A6CEA">
            <w:pPr>
              <w:jc w:val="center"/>
              <w:rPr>
                <w:rFonts w:cs="Calibri"/>
                <w:color w:val="000000"/>
              </w:rPr>
            </w:pPr>
            <w:r>
              <w:rPr>
                <w:rFonts w:cs="Calibri"/>
                <w:color w:val="000000"/>
              </w:rPr>
              <w:t>NAFTA</w:t>
            </w:r>
          </w:p>
        </w:tc>
        <w:tc>
          <w:tcPr>
            <w:tcW w:w="1134" w:type="dxa"/>
            <w:vAlign w:val="center"/>
          </w:tcPr>
          <w:p w:rsidR="000A6CEA" w:rsidRPr="00C44B5B" w:rsidRDefault="000A6CEA" w:rsidP="000A6CEA">
            <w:pPr>
              <w:jc w:val="center"/>
              <w:rPr>
                <w:rFonts w:cs="Calibri"/>
                <w:color w:val="000000"/>
              </w:rPr>
            </w:pPr>
            <w:r>
              <w:rPr>
                <w:rFonts w:cs="Calibri"/>
                <w:color w:val="000000"/>
              </w:rPr>
              <w:t>1500</w:t>
            </w:r>
          </w:p>
        </w:tc>
        <w:tc>
          <w:tcPr>
            <w:tcW w:w="992"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Litros</w:t>
            </w:r>
          </w:p>
          <w:p w:rsidR="000A6CEA" w:rsidRPr="00C44B5B" w:rsidRDefault="000A6CEA" w:rsidP="000A6CEA">
            <w:pPr>
              <w:autoSpaceDE w:val="0"/>
              <w:autoSpaceDN w:val="0"/>
              <w:adjustRightInd w:val="0"/>
              <w:jc w:val="center"/>
              <w:rPr>
                <w:rFonts w:cs="Calibri"/>
                <w:sz w:val="20"/>
                <w:szCs w:val="20"/>
                <w:lang w:eastAsia="es-PY"/>
              </w:rPr>
            </w:pPr>
          </w:p>
        </w:tc>
        <w:tc>
          <w:tcPr>
            <w:tcW w:w="1559"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Boca de Expendio</w:t>
            </w:r>
          </w:p>
        </w:tc>
        <w:tc>
          <w:tcPr>
            <w:tcW w:w="1560" w:type="dxa"/>
            <w:vMerge w:val="restart"/>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En la estación de servicio del proveedor adjudicado</w:t>
            </w:r>
          </w:p>
        </w:tc>
        <w:tc>
          <w:tcPr>
            <w:tcW w:w="1576" w:type="dxa"/>
            <w:vMerge w:val="restart"/>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Contra presentación de la orden de compra por parte del chofer o responsable del vehículo</w:t>
            </w:r>
          </w:p>
        </w:tc>
      </w:tr>
      <w:tr w:rsidR="000A6CEA" w:rsidTr="000A6CEA">
        <w:trPr>
          <w:trHeight w:val="80"/>
          <w:jc w:val="center"/>
        </w:trPr>
        <w:tc>
          <w:tcPr>
            <w:tcW w:w="641"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2</w:t>
            </w:r>
          </w:p>
        </w:tc>
        <w:tc>
          <w:tcPr>
            <w:tcW w:w="1176" w:type="dxa"/>
            <w:vAlign w:val="center"/>
          </w:tcPr>
          <w:p w:rsidR="000A6CEA" w:rsidRPr="00C44B5B" w:rsidRDefault="000A6CEA" w:rsidP="000A6CEA">
            <w:pPr>
              <w:jc w:val="center"/>
              <w:rPr>
                <w:rFonts w:cs="Calibri"/>
                <w:color w:val="000000"/>
              </w:rPr>
            </w:pPr>
            <w:r w:rsidRPr="000A6CEA">
              <w:rPr>
                <w:rFonts w:cs="Calibri"/>
                <w:color w:val="000000"/>
              </w:rPr>
              <w:t>15101505-001</w:t>
            </w:r>
          </w:p>
        </w:tc>
        <w:tc>
          <w:tcPr>
            <w:tcW w:w="1410" w:type="dxa"/>
            <w:vAlign w:val="center"/>
          </w:tcPr>
          <w:p w:rsidR="000A6CEA" w:rsidRPr="00C44B5B" w:rsidRDefault="000A6CEA" w:rsidP="000A6CEA">
            <w:pPr>
              <w:jc w:val="center"/>
              <w:rPr>
                <w:rFonts w:cs="Calibri"/>
                <w:color w:val="000000"/>
              </w:rPr>
            </w:pPr>
            <w:r w:rsidRPr="00C44B5B">
              <w:rPr>
                <w:rFonts w:cs="Calibri"/>
                <w:color w:val="000000"/>
              </w:rPr>
              <w:t>DIESEL</w:t>
            </w:r>
          </w:p>
        </w:tc>
        <w:tc>
          <w:tcPr>
            <w:tcW w:w="1134" w:type="dxa"/>
            <w:vAlign w:val="center"/>
          </w:tcPr>
          <w:p w:rsidR="000A6CEA" w:rsidRPr="00C44B5B" w:rsidRDefault="000A6CEA" w:rsidP="000A6CEA">
            <w:pPr>
              <w:jc w:val="center"/>
              <w:rPr>
                <w:rFonts w:cs="Calibri"/>
                <w:color w:val="000000"/>
              </w:rPr>
            </w:pPr>
            <w:r>
              <w:rPr>
                <w:rFonts w:cs="Calibri"/>
                <w:color w:val="000000"/>
              </w:rPr>
              <w:t>4500</w:t>
            </w:r>
          </w:p>
        </w:tc>
        <w:tc>
          <w:tcPr>
            <w:tcW w:w="992"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Litros</w:t>
            </w:r>
          </w:p>
          <w:p w:rsidR="000A6CEA" w:rsidRPr="00C44B5B" w:rsidRDefault="000A6CEA" w:rsidP="000A6CEA">
            <w:pPr>
              <w:autoSpaceDE w:val="0"/>
              <w:autoSpaceDN w:val="0"/>
              <w:adjustRightInd w:val="0"/>
              <w:jc w:val="center"/>
              <w:rPr>
                <w:rFonts w:cs="Calibri"/>
                <w:sz w:val="20"/>
                <w:szCs w:val="20"/>
                <w:lang w:eastAsia="es-PY"/>
              </w:rPr>
            </w:pPr>
          </w:p>
        </w:tc>
        <w:tc>
          <w:tcPr>
            <w:tcW w:w="1559"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Boca de Expendio</w:t>
            </w:r>
          </w:p>
        </w:tc>
        <w:tc>
          <w:tcPr>
            <w:tcW w:w="1560" w:type="dxa"/>
            <w:vMerge/>
            <w:vAlign w:val="center"/>
          </w:tcPr>
          <w:p w:rsidR="000A6CEA" w:rsidRPr="00C44B5B" w:rsidRDefault="000A6CEA" w:rsidP="000A6CEA">
            <w:pPr>
              <w:autoSpaceDE w:val="0"/>
              <w:autoSpaceDN w:val="0"/>
              <w:adjustRightInd w:val="0"/>
              <w:jc w:val="center"/>
              <w:rPr>
                <w:rFonts w:cs="Calibri"/>
                <w:sz w:val="20"/>
                <w:szCs w:val="20"/>
                <w:lang w:eastAsia="es-PY"/>
              </w:rPr>
            </w:pPr>
          </w:p>
        </w:tc>
        <w:tc>
          <w:tcPr>
            <w:tcW w:w="1576" w:type="dxa"/>
            <w:vMerge/>
            <w:vAlign w:val="center"/>
          </w:tcPr>
          <w:p w:rsidR="000A6CEA" w:rsidRPr="00C44B5B" w:rsidRDefault="000A6CEA" w:rsidP="000A6CEA">
            <w:pPr>
              <w:autoSpaceDE w:val="0"/>
              <w:autoSpaceDN w:val="0"/>
              <w:adjustRightInd w:val="0"/>
              <w:jc w:val="center"/>
              <w:rPr>
                <w:rFonts w:cs="Calibri"/>
                <w:sz w:val="20"/>
                <w:szCs w:val="20"/>
                <w:lang w:eastAsia="es-PY"/>
              </w:rPr>
            </w:pPr>
          </w:p>
        </w:tc>
      </w:tr>
      <w:tr w:rsidR="000A6CEA" w:rsidTr="000A6CEA">
        <w:trPr>
          <w:trHeight w:val="80"/>
          <w:jc w:val="center"/>
        </w:trPr>
        <w:tc>
          <w:tcPr>
            <w:tcW w:w="641"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3</w:t>
            </w:r>
          </w:p>
        </w:tc>
        <w:tc>
          <w:tcPr>
            <w:tcW w:w="1176" w:type="dxa"/>
            <w:vAlign w:val="center"/>
          </w:tcPr>
          <w:p w:rsidR="000A6CEA" w:rsidRPr="00C44B5B" w:rsidRDefault="000A6CEA" w:rsidP="000A6CEA">
            <w:pPr>
              <w:jc w:val="center"/>
              <w:rPr>
                <w:rFonts w:cs="Calibri"/>
                <w:color w:val="000000"/>
              </w:rPr>
            </w:pPr>
            <w:r w:rsidRPr="000A6CEA">
              <w:rPr>
                <w:rFonts w:cs="Calibri"/>
                <w:color w:val="000000"/>
              </w:rPr>
              <w:t>15121501-006</w:t>
            </w:r>
          </w:p>
        </w:tc>
        <w:tc>
          <w:tcPr>
            <w:tcW w:w="1410" w:type="dxa"/>
            <w:vAlign w:val="center"/>
          </w:tcPr>
          <w:p w:rsidR="000A6CEA" w:rsidRPr="00C44B5B" w:rsidRDefault="000A6CEA" w:rsidP="000A6CEA">
            <w:pPr>
              <w:jc w:val="center"/>
              <w:rPr>
                <w:rFonts w:cs="Calibri"/>
                <w:color w:val="000000"/>
              </w:rPr>
            </w:pPr>
            <w:r w:rsidRPr="00C44B5B">
              <w:rPr>
                <w:rFonts w:cs="Calibri"/>
                <w:color w:val="000000"/>
              </w:rPr>
              <w:t>ACEITE 2 T</w:t>
            </w:r>
          </w:p>
        </w:tc>
        <w:tc>
          <w:tcPr>
            <w:tcW w:w="1134" w:type="dxa"/>
            <w:vAlign w:val="center"/>
          </w:tcPr>
          <w:p w:rsidR="000A6CEA" w:rsidRPr="00C44B5B" w:rsidRDefault="000A6CEA" w:rsidP="000A6CEA">
            <w:pPr>
              <w:jc w:val="center"/>
              <w:rPr>
                <w:rFonts w:cs="Calibri"/>
                <w:color w:val="000000"/>
              </w:rPr>
            </w:pPr>
            <w:r>
              <w:rPr>
                <w:rFonts w:cs="Calibri"/>
                <w:color w:val="000000"/>
              </w:rPr>
              <w:t>125</w:t>
            </w:r>
          </w:p>
        </w:tc>
        <w:tc>
          <w:tcPr>
            <w:tcW w:w="992" w:type="dxa"/>
            <w:vAlign w:val="center"/>
          </w:tcPr>
          <w:p w:rsidR="000A6CEA" w:rsidRPr="00C44B5B" w:rsidRDefault="00551D3A" w:rsidP="000A6CEA">
            <w:pPr>
              <w:jc w:val="center"/>
              <w:rPr>
                <w:rFonts w:cs="Calibri"/>
                <w:color w:val="000000"/>
              </w:rPr>
            </w:pPr>
            <w:r>
              <w:rPr>
                <w:rFonts w:cs="Calibri"/>
                <w:color w:val="000000"/>
              </w:rPr>
              <w:t>Unidad</w:t>
            </w:r>
          </w:p>
        </w:tc>
        <w:tc>
          <w:tcPr>
            <w:tcW w:w="1559" w:type="dxa"/>
            <w:vAlign w:val="center"/>
          </w:tcPr>
          <w:p w:rsidR="000A6CEA" w:rsidRPr="00C44B5B" w:rsidRDefault="000A6CEA" w:rsidP="000A6CEA">
            <w:pPr>
              <w:jc w:val="center"/>
              <w:rPr>
                <w:rFonts w:cs="Calibri"/>
                <w:color w:val="000000"/>
              </w:rPr>
            </w:pPr>
            <w:r w:rsidRPr="00C44B5B">
              <w:rPr>
                <w:rFonts w:cs="Calibri"/>
                <w:color w:val="000000"/>
              </w:rPr>
              <w:t>FRASCO</w:t>
            </w:r>
            <w:r w:rsidR="00551D3A">
              <w:rPr>
                <w:rFonts w:cs="Calibri"/>
                <w:color w:val="000000"/>
              </w:rPr>
              <w:t xml:space="preserve"> de 200 </w:t>
            </w:r>
            <w:proofErr w:type="spellStart"/>
            <w:r w:rsidR="00551D3A">
              <w:rPr>
                <w:rFonts w:cs="Calibri"/>
                <w:color w:val="000000"/>
              </w:rPr>
              <w:t>cc</w:t>
            </w:r>
            <w:proofErr w:type="spellEnd"/>
          </w:p>
        </w:tc>
        <w:tc>
          <w:tcPr>
            <w:tcW w:w="1560"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 xml:space="preserve">Deposito de la Municipalidad de </w:t>
            </w:r>
            <w:r>
              <w:rPr>
                <w:rFonts w:cs="Calibri"/>
                <w:sz w:val="20"/>
                <w:szCs w:val="20"/>
                <w:lang w:eastAsia="es-PY"/>
              </w:rPr>
              <w:t>Nueva Colombia</w:t>
            </w:r>
          </w:p>
        </w:tc>
        <w:tc>
          <w:tcPr>
            <w:tcW w:w="1576" w:type="dxa"/>
            <w:vAlign w:val="center"/>
          </w:tcPr>
          <w:p w:rsidR="000A6CEA" w:rsidRPr="00C44B5B" w:rsidRDefault="000A6CEA" w:rsidP="000A6CEA">
            <w:pPr>
              <w:autoSpaceDE w:val="0"/>
              <w:autoSpaceDN w:val="0"/>
              <w:adjustRightInd w:val="0"/>
              <w:jc w:val="center"/>
              <w:rPr>
                <w:rFonts w:cs="Calibri"/>
                <w:sz w:val="20"/>
                <w:szCs w:val="20"/>
                <w:lang w:eastAsia="es-PY"/>
              </w:rPr>
            </w:pPr>
            <w:r w:rsidRPr="00C44B5B">
              <w:rPr>
                <w:rFonts w:cs="Calibri"/>
                <w:sz w:val="20"/>
                <w:szCs w:val="20"/>
                <w:lang w:eastAsia="es-PY"/>
              </w:rPr>
              <w:t>A más tardar 2 (dos) días después de recibida la Orden de Compra.</w:t>
            </w:r>
          </w:p>
        </w:tc>
      </w:tr>
    </w:tbl>
    <w:p w:rsidR="000A6CEA" w:rsidRPr="00A950EB" w:rsidRDefault="000A6CEA" w:rsidP="000A6CEA">
      <w:pPr>
        <w:autoSpaceDE w:val="0"/>
        <w:autoSpaceDN w:val="0"/>
        <w:adjustRightInd w:val="0"/>
        <w:jc w:val="both"/>
        <w:rPr>
          <w:rFonts w:ascii="Helvetica-Oblique" w:hAnsi="Helvetica-Oblique" w:cs="Helvetica-Oblique"/>
          <w:i/>
          <w:iCs/>
        </w:rPr>
      </w:pPr>
      <w:r>
        <w:rPr>
          <w:rFonts w:ascii="Helvetica-Oblique" w:hAnsi="Helvetica-Oblique" w:cs="Helvetica-Oblique"/>
          <w:i/>
          <w:iCs/>
        </w:rPr>
        <w:t>La entrega se realizará conforme a las necesidades de cada vehículo o maquinarias de la Municipalidad de Nueva Colombia, que a su vez dependerá del estado en el que se encuentren los caminos vecinales a reparar o a realizar el mantenimiento correspondiente, lo cual se encuentran sujetos a las variaciones climáticas</w:t>
      </w:r>
    </w:p>
    <w:p w:rsidR="003C0B8F" w:rsidRPr="00C74B4B" w:rsidRDefault="003C0B8F" w:rsidP="000A6CEA">
      <w:pPr>
        <w:pStyle w:val="Prrafodelista"/>
        <w:spacing w:before="240" w:after="240" w:line="240" w:lineRule="auto"/>
        <w:ind w:left="348"/>
        <w:contextualSpacing w:val="0"/>
        <w:jc w:val="both"/>
        <w:rPr>
          <w:rFonts w:ascii="Arial" w:hAnsi="Arial" w:cs="Arial"/>
          <w:i/>
          <w:color w:val="FF0000"/>
        </w:rPr>
      </w:pPr>
    </w:p>
    <w:p w:rsidR="000A6CEA" w:rsidRDefault="003C0B8F" w:rsidP="000A6CEA">
      <w:pPr>
        <w:pStyle w:val="Prrafodelista"/>
        <w:numPr>
          <w:ilvl w:val="0"/>
          <w:numId w:val="5"/>
        </w:numPr>
        <w:autoSpaceDE w:val="0"/>
        <w:autoSpaceDN w:val="0"/>
        <w:adjustRightInd w:val="0"/>
        <w:spacing w:line="240" w:lineRule="auto"/>
        <w:ind w:left="-12" w:firstLine="0"/>
        <w:jc w:val="both"/>
        <w:rPr>
          <w:rFonts w:ascii="Arial" w:hAnsi="Arial" w:cs="Arial"/>
          <w:b/>
        </w:rPr>
      </w:pPr>
      <w:r w:rsidRPr="000A6CEA">
        <w:rPr>
          <w:rFonts w:ascii="Arial" w:hAnsi="Arial" w:cs="Arial"/>
          <w:b/>
        </w:rPr>
        <w:t>El lugar de entrega de los bienes o prestación de los servicios es:</w:t>
      </w:r>
      <w:r w:rsidR="00DD601B" w:rsidRPr="000A6CEA">
        <w:rPr>
          <w:rFonts w:ascii="Arial" w:hAnsi="Arial" w:cs="Arial"/>
          <w:b/>
        </w:rPr>
        <w:t xml:space="preserve"> </w:t>
      </w:r>
    </w:p>
    <w:p w:rsidR="000A6CEA" w:rsidRPr="000A6CEA" w:rsidRDefault="000A6CEA" w:rsidP="000A6CEA">
      <w:pPr>
        <w:pStyle w:val="Prrafodelista"/>
        <w:autoSpaceDE w:val="0"/>
        <w:autoSpaceDN w:val="0"/>
        <w:adjustRightInd w:val="0"/>
        <w:spacing w:line="240" w:lineRule="auto"/>
        <w:ind w:left="-12"/>
        <w:jc w:val="both"/>
        <w:rPr>
          <w:rFonts w:ascii="Arial" w:hAnsi="Arial" w:cs="Arial"/>
          <w:b/>
        </w:rPr>
      </w:pPr>
      <w:r w:rsidRPr="000A6CEA">
        <w:rPr>
          <w:rFonts w:ascii="Helvetica-Oblique" w:hAnsi="Helvetica-Oblique" w:cs="Helvetica-Oblique"/>
          <w:i/>
          <w:iCs/>
        </w:rPr>
        <w:t xml:space="preserve">La Municipalidad de Nueva Colombia, designará un personal responsable para autorizar las provisiones de combustibles (incluyendo sábados, domingos y feriados) conforme a las necesidades de la Municipalidad, a través de los Cupos y/o Orden de </w:t>
      </w:r>
      <w:r w:rsidRPr="000A6CEA">
        <w:rPr>
          <w:rFonts w:ascii="Helvetica-Oblique" w:hAnsi="Helvetica-Oblique" w:cs="Helvetica-Oblique"/>
          <w:i/>
          <w:iCs/>
        </w:rPr>
        <w:lastRenderedPageBreak/>
        <w:t xml:space="preserve">Compra para la provisión del Combustible y/o Vales, firmado por el mismo, que se hará efectiva inmediatamente a partir de la suscripción del contrato y durante toda la vigencia del mismo. Dicho documento (Cupos y/o orden de compra y/o vales), deberá quedar en poder del proveedor y de la Municipalidad de </w:t>
      </w:r>
      <w:r>
        <w:rPr>
          <w:rFonts w:ascii="Helvetica-Oblique" w:hAnsi="Helvetica-Oblique" w:cs="Helvetica-Oblique"/>
          <w:i/>
          <w:iCs/>
        </w:rPr>
        <w:t>Nueva Colombia</w:t>
      </w:r>
      <w:r w:rsidRPr="000A6CEA">
        <w:rPr>
          <w:rFonts w:ascii="Helvetica-Oblique" w:hAnsi="Helvetica-Oblique" w:cs="Helvetica-Oblique"/>
          <w:i/>
          <w:iCs/>
        </w:rPr>
        <w:t>, estos documentos deberán ser acumulados en orden cronológico.</w:t>
      </w:r>
    </w:p>
    <w:p w:rsidR="000A6CEA" w:rsidRDefault="000A6CEA" w:rsidP="000A6CEA">
      <w:pPr>
        <w:autoSpaceDE w:val="0"/>
        <w:autoSpaceDN w:val="0"/>
        <w:adjustRightInd w:val="0"/>
        <w:jc w:val="both"/>
        <w:rPr>
          <w:rFonts w:ascii="Helvetica-Oblique" w:hAnsi="Helvetica-Oblique" w:cs="Helvetica-Oblique"/>
          <w:i/>
          <w:iCs/>
        </w:rPr>
      </w:pPr>
      <w:r>
        <w:rPr>
          <w:rFonts w:ascii="Helvetica-Oblique" w:hAnsi="Helvetica-Oblique" w:cs="Helvetica-Oblique"/>
          <w:i/>
          <w:iCs/>
        </w:rPr>
        <w:t xml:space="preserve">El Proveedor es responsable de la calidad de los combustibles entregados. Todo defecto que se detecte en su uso será responsabilidad del Proveedor ante cualquier daño que pueda ocasionar. El proveedor preparará un resumen de las provisiones realizadas en el mes y confeccionará las Facturas, atendiendo a los impuestos gravados o exentos, las referidas facturas deberán contener los siguientes datos: fecha, mes, año, RUC, a nombre de la Municipalidad de Nueva Colombia, cantidad de litros, monto en guaraníes (en números y letras). Ante las enmiendas o tachaduras en las facturas se procederá al rechazo de las mismas. La Municipalidad de Nueva Colombia a través del Departamento de Tesorería realizará las gestiones de pago mensualmente al proveedor. La Provisión de los Combustibles se realizará en las estaciones de servicios habilitadas por la empresa adjudicada, ubicadas dentro del Distrito de Nueva Colombia o en los sitios más próximos al </w:t>
      </w:r>
      <w:r w:rsidRPr="008C2EB9">
        <w:rPr>
          <w:rFonts w:ascii="Helvetica-Oblique" w:hAnsi="Helvetica-Oblique" w:cs="Helvetica-Oblique"/>
          <w:i/>
          <w:iCs/>
        </w:rPr>
        <w:t>mismo, en forma de acuerdo a las necesidades de la Institución</w:t>
      </w:r>
    </w:p>
    <w:p w:rsidR="00B978BA" w:rsidRDefault="003C0B8F" w:rsidP="00856EB6">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Pr="00C74B4B">
        <w:rPr>
          <w:rFonts w:ascii="Arial" w:hAnsi="Arial" w:cs="Arial"/>
          <w:i/>
          <w:color w:val="FF0000"/>
        </w:rPr>
        <w:t>[</w:t>
      </w:r>
      <w:r w:rsidR="000A6CEA">
        <w:rPr>
          <w:rFonts w:ascii="Arial" w:hAnsi="Arial" w:cs="Arial"/>
          <w:i/>
          <w:color w:val="FF0000"/>
        </w:rPr>
        <w:t>1</w:t>
      </w:r>
      <w:r w:rsidRPr="00C74B4B">
        <w:rPr>
          <w:rFonts w:ascii="Arial" w:hAnsi="Arial" w:cs="Arial"/>
          <w:i/>
          <w:color w:val="FF0000"/>
        </w:rPr>
        <w:t>]</w:t>
      </w:r>
      <w:r w:rsidRPr="00C74B4B">
        <w:rPr>
          <w:rFonts w:ascii="Arial" w:hAnsi="Arial" w:cs="Arial"/>
          <w:b/>
        </w:rPr>
        <w:t xml:space="preserve"> % 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rsidR="00880949" w:rsidRPr="00B978BA" w:rsidRDefault="003C0B8F" w:rsidP="00856EB6">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rsidR="00F119DE" w:rsidRPr="00C74B4B" w:rsidRDefault="00F119DE"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Default="00FF11D8" w:rsidP="00C82218">
      <w:pPr>
        <w:spacing w:after="0" w:line="240" w:lineRule="auto"/>
        <w:jc w:val="center"/>
        <w:rPr>
          <w:rFonts w:ascii="Arial" w:eastAsia="Times New Roman" w:hAnsi="Arial" w:cs="Arial"/>
          <w:b/>
          <w:sz w:val="44"/>
          <w:szCs w:val="20"/>
          <w:lang w:val="es-ES"/>
        </w:rPr>
      </w:pPr>
    </w:p>
    <w:p w:rsidR="000A6CEA" w:rsidRDefault="000A6CEA" w:rsidP="00C82218">
      <w:pPr>
        <w:spacing w:after="0" w:line="240" w:lineRule="auto"/>
        <w:jc w:val="center"/>
        <w:rPr>
          <w:rFonts w:ascii="Arial" w:eastAsia="Times New Roman" w:hAnsi="Arial" w:cs="Arial"/>
          <w:b/>
          <w:sz w:val="44"/>
          <w:szCs w:val="20"/>
          <w:lang w:val="es-ES"/>
        </w:rPr>
      </w:pPr>
    </w:p>
    <w:p w:rsidR="000A6CEA" w:rsidRDefault="000A6CEA" w:rsidP="00C82218">
      <w:pPr>
        <w:spacing w:after="0" w:line="240" w:lineRule="auto"/>
        <w:jc w:val="center"/>
        <w:rPr>
          <w:rFonts w:ascii="Arial" w:eastAsia="Times New Roman" w:hAnsi="Arial" w:cs="Arial"/>
          <w:b/>
          <w:sz w:val="44"/>
          <w:szCs w:val="20"/>
          <w:lang w:val="es-ES"/>
        </w:rPr>
      </w:pPr>
    </w:p>
    <w:p w:rsidR="00DA2BE0" w:rsidRDefault="00DA2BE0" w:rsidP="00C82218">
      <w:pPr>
        <w:spacing w:after="0" w:line="240" w:lineRule="auto"/>
        <w:jc w:val="center"/>
        <w:rPr>
          <w:rFonts w:ascii="Arial" w:eastAsia="Times New Roman" w:hAnsi="Arial" w:cs="Arial"/>
          <w:b/>
          <w:sz w:val="44"/>
          <w:szCs w:val="20"/>
          <w:lang w:val="es-ES"/>
        </w:rPr>
      </w:pPr>
    </w:p>
    <w:p w:rsidR="00DA2BE0" w:rsidRDefault="00DA2BE0" w:rsidP="00C82218">
      <w:pPr>
        <w:spacing w:after="0" w:line="240" w:lineRule="auto"/>
        <w:jc w:val="center"/>
        <w:rPr>
          <w:rFonts w:ascii="Arial" w:eastAsia="Times New Roman" w:hAnsi="Arial" w:cs="Arial"/>
          <w:b/>
          <w:sz w:val="44"/>
          <w:szCs w:val="20"/>
          <w:lang w:val="es-ES"/>
        </w:rPr>
      </w:pPr>
    </w:p>
    <w:p w:rsidR="00DA2BE0" w:rsidRDefault="00DA2BE0" w:rsidP="00C82218">
      <w:pPr>
        <w:spacing w:after="0" w:line="240" w:lineRule="auto"/>
        <w:jc w:val="center"/>
        <w:rPr>
          <w:rFonts w:ascii="Arial" w:eastAsia="Times New Roman" w:hAnsi="Arial" w:cs="Arial"/>
          <w:b/>
          <w:sz w:val="44"/>
          <w:szCs w:val="20"/>
          <w:lang w:val="es-ES"/>
        </w:rPr>
      </w:pPr>
    </w:p>
    <w:p w:rsidR="00DA2BE0" w:rsidRDefault="00DA2BE0" w:rsidP="00C82218">
      <w:pPr>
        <w:spacing w:after="0" w:line="240" w:lineRule="auto"/>
        <w:jc w:val="center"/>
        <w:rPr>
          <w:rFonts w:ascii="Arial" w:eastAsia="Times New Roman" w:hAnsi="Arial" w:cs="Arial"/>
          <w:b/>
          <w:sz w:val="44"/>
          <w:szCs w:val="20"/>
          <w:lang w:val="es-ES"/>
        </w:rPr>
      </w:pPr>
    </w:p>
    <w:p w:rsidR="000A6CEA" w:rsidRDefault="000A6CEA" w:rsidP="00C82218">
      <w:pPr>
        <w:spacing w:after="0" w:line="240" w:lineRule="auto"/>
        <w:jc w:val="center"/>
        <w:rPr>
          <w:rFonts w:ascii="Arial" w:eastAsia="Times New Roman" w:hAnsi="Arial" w:cs="Arial"/>
          <w:b/>
          <w:sz w:val="44"/>
          <w:szCs w:val="20"/>
          <w:lang w:val="es-ES"/>
        </w:rPr>
      </w:pPr>
    </w:p>
    <w:p w:rsidR="000A6CEA" w:rsidRPr="00C74B4B" w:rsidRDefault="000A6CEA"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586588" w:rsidRDefault="0012194C" w:rsidP="00C82218">
      <w:pPr>
        <w:spacing w:after="0" w:line="240" w:lineRule="auto"/>
        <w:jc w:val="center"/>
        <w:rPr>
          <w:rFonts w:ascii="Arial" w:eastAsia="Times New Roman" w:hAnsi="Arial" w:cs="Arial"/>
          <w:b/>
          <w:sz w:val="40"/>
          <w:szCs w:val="20"/>
          <w:lang w:val="es-ES"/>
        </w:rPr>
      </w:pPr>
      <w:r w:rsidRPr="00C74B4B">
        <w:rPr>
          <w:rFonts w:ascii="Arial" w:eastAsia="Times New Roman" w:hAnsi="Arial" w:cs="Arial"/>
          <w:b/>
          <w:sz w:val="44"/>
          <w:szCs w:val="20"/>
          <w:lang w:val="es-ES"/>
        </w:rPr>
        <w:t xml:space="preserve"> </w:t>
      </w:r>
      <w:r w:rsidRPr="00586588">
        <w:rPr>
          <w:rFonts w:ascii="Arial" w:eastAsia="Times New Roman" w:hAnsi="Arial" w:cs="Arial"/>
          <w:b/>
          <w:sz w:val="40"/>
          <w:szCs w:val="20"/>
          <w:lang w:val="es-ES"/>
        </w:rPr>
        <w:t>ESPECIFICACIONES TÉCNICAS DE LOS BIENES O SERVICIOS A SER ADQUIRIDOS</w:t>
      </w:r>
    </w:p>
    <w:p w:rsidR="006B0D43" w:rsidRPr="00586588" w:rsidRDefault="006B0D43" w:rsidP="00C82218">
      <w:pPr>
        <w:spacing w:after="0" w:line="240" w:lineRule="auto"/>
        <w:jc w:val="both"/>
        <w:rPr>
          <w:rFonts w:ascii="Arial" w:eastAsia="Times New Roman" w:hAnsi="Arial" w:cs="Arial"/>
          <w:b/>
          <w:sz w:val="20"/>
          <w:szCs w:val="20"/>
          <w:lang w:val="es-ES"/>
        </w:rPr>
      </w:pPr>
    </w:p>
    <w:p w:rsidR="00626F10" w:rsidRPr="000A6CEA" w:rsidRDefault="00626F10" w:rsidP="000A6CEA">
      <w:pPr>
        <w:pStyle w:val="Prrafodelista"/>
        <w:numPr>
          <w:ilvl w:val="0"/>
          <w:numId w:val="29"/>
        </w:numPr>
        <w:jc w:val="both"/>
        <w:rPr>
          <w:rFonts w:ascii="Arial" w:hAnsi="Arial" w:cs="Arial"/>
          <w:b/>
          <w:sz w:val="28"/>
          <w:szCs w:val="20"/>
          <w:u w:val="single"/>
        </w:rPr>
      </w:pPr>
      <w:r w:rsidRPr="000A6CEA">
        <w:rPr>
          <w:rFonts w:ascii="Arial" w:hAnsi="Arial" w:cs="Arial"/>
          <w:b/>
          <w:sz w:val="28"/>
          <w:szCs w:val="20"/>
          <w:u w:val="single"/>
        </w:rPr>
        <w:t>Especificaciones Técnicas</w:t>
      </w:r>
    </w:p>
    <w:p w:rsidR="000A6CEA" w:rsidRPr="000A6CEA" w:rsidRDefault="000A6CEA" w:rsidP="009804AE">
      <w:pPr>
        <w:pStyle w:val="Prrafodelista"/>
        <w:spacing w:after="0"/>
        <w:jc w:val="center"/>
        <w:rPr>
          <w:b/>
          <w:color w:val="1F4E79"/>
          <w:sz w:val="28"/>
          <w:szCs w:val="20"/>
          <w:u w:val="double"/>
        </w:rPr>
      </w:pPr>
      <w:r w:rsidRPr="000A6CEA">
        <w:rPr>
          <w:b/>
          <w:color w:val="1F4E79"/>
          <w:sz w:val="28"/>
          <w:szCs w:val="20"/>
          <w:u w:val="double"/>
        </w:rPr>
        <w:t>LOTE N° 1 – ADQUISICIÓN DE COMBUSTIBLES</w:t>
      </w:r>
    </w:p>
    <w:p w:rsidR="000A6CEA" w:rsidRPr="000A6CEA" w:rsidRDefault="000A6CEA" w:rsidP="007F646C">
      <w:pPr>
        <w:pStyle w:val="Prrafodelista"/>
        <w:spacing w:after="0"/>
        <w:rPr>
          <w:b/>
          <w:color w:val="1F4E79"/>
          <w:sz w:val="28"/>
          <w:szCs w:val="20"/>
          <w:u w:val="double"/>
        </w:rPr>
      </w:pPr>
    </w:p>
    <w:tbl>
      <w:tblPr>
        <w:tblpPr w:leftFromText="141" w:rightFromText="141" w:vertAnchor="text" w:horzAnchor="page" w:tblpX="2038" w:tblpY="-73"/>
        <w:tblW w:w="92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17"/>
        <w:gridCol w:w="2835"/>
        <w:gridCol w:w="5564"/>
      </w:tblGrid>
      <w:tr w:rsidR="000A6CEA" w:rsidRPr="00B2212B" w:rsidTr="000A6CEA">
        <w:tc>
          <w:tcPr>
            <w:tcW w:w="817" w:type="dxa"/>
          </w:tcPr>
          <w:p w:rsidR="000A6CEA" w:rsidRPr="00380669" w:rsidRDefault="000A6CEA" w:rsidP="000A6CEA">
            <w:pPr>
              <w:spacing w:before="120" w:after="0" w:line="240" w:lineRule="auto"/>
              <w:jc w:val="center"/>
              <w:rPr>
                <w:rFonts w:ascii="Arial" w:hAnsi="Arial" w:cs="Arial"/>
                <w:b/>
                <w:i/>
                <w:iCs/>
                <w:color w:val="262626"/>
                <w:sz w:val="18"/>
                <w:szCs w:val="16"/>
                <w:lang w:val="es-ES"/>
              </w:rPr>
            </w:pPr>
            <w:r w:rsidRPr="00380669">
              <w:rPr>
                <w:rFonts w:ascii="Arial" w:hAnsi="Arial" w:cs="Arial"/>
                <w:b/>
                <w:i/>
                <w:iCs/>
                <w:color w:val="262626"/>
                <w:sz w:val="18"/>
                <w:szCs w:val="16"/>
                <w:lang w:val="es-ES"/>
              </w:rPr>
              <w:t>ítem</w:t>
            </w:r>
          </w:p>
        </w:tc>
        <w:tc>
          <w:tcPr>
            <w:tcW w:w="2835" w:type="dxa"/>
          </w:tcPr>
          <w:p w:rsidR="000A6CEA" w:rsidRPr="00380669" w:rsidRDefault="000A6CEA" w:rsidP="000A6CEA">
            <w:pPr>
              <w:spacing w:before="120" w:after="0" w:line="240" w:lineRule="auto"/>
              <w:jc w:val="center"/>
              <w:rPr>
                <w:rFonts w:ascii="Arial" w:hAnsi="Arial" w:cs="Arial"/>
                <w:b/>
                <w:i/>
                <w:iCs/>
                <w:color w:val="262626"/>
                <w:sz w:val="18"/>
                <w:szCs w:val="16"/>
                <w:lang w:val="es-ES"/>
              </w:rPr>
            </w:pPr>
            <w:r w:rsidRPr="00380669">
              <w:rPr>
                <w:rFonts w:ascii="Arial" w:hAnsi="Arial" w:cs="Arial"/>
                <w:b/>
                <w:i/>
                <w:iCs/>
                <w:color w:val="262626"/>
                <w:sz w:val="18"/>
                <w:szCs w:val="16"/>
                <w:lang w:val="es-ES"/>
              </w:rPr>
              <w:t xml:space="preserve">Nombre de los Bienes o Servicios </w:t>
            </w:r>
          </w:p>
        </w:tc>
        <w:tc>
          <w:tcPr>
            <w:tcW w:w="5564" w:type="dxa"/>
          </w:tcPr>
          <w:p w:rsidR="000A6CEA" w:rsidRPr="00380669" w:rsidRDefault="000A6CEA" w:rsidP="000A6CEA">
            <w:pPr>
              <w:spacing w:before="120" w:after="0" w:line="240" w:lineRule="auto"/>
              <w:jc w:val="center"/>
              <w:rPr>
                <w:rFonts w:ascii="Arial" w:hAnsi="Arial" w:cs="Arial"/>
                <w:b/>
                <w:i/>
                <w:iCs/>
                <w:color w:val="262626"/>
                <w:sz w:val="18"/>
                <w:szCs w:val="16"/>
                <w:lang w:val="es-ES"/>
              </w:rPr>
            </w:pPr>
            <w:r w:rsidRPr="00380669">
              <w:rPr>
                <w:rFonts w:ascii="Arial" w:hAnsi="Arial" w:cs="Arial"/>
                <w:b/>
                <w:i/>
                <w:iCs/>
                <w:color w:val="262626"/>
                <w:sz w:val="18"/>
                <w:szCs w:val="16"/>
                <w:lang w:val="es-ES"/>
              </w:rPr>
              <w:t>Especificaciones Técnicas y Normas</w:t>
            </w:r>
          </w:p>
        </w:tc>
      </w:tr>
      <w:tr w:rsidR="000A6CEA" w:rsidRPr="00B2212B" w:rsidTr="000A6CEA">
        <w:trPr>
          <w:trHeight w:val="205"/>
        </w:trPr>
        <w:tc>
          <w:tcPr>
            <w:tcW w:w="817" w:type="dxa"/>
          </w:tcPr>
          <w:p w:rsidR="000A6CEA" w:rsidRPr="00380669" w:rsidRDefault="000A6CEA" w:rsidP="000A6CEA">
            <w:pPr>
              <w:spacing w:before="120" w:after="0" w:line="240" w:lineRule="auto"/>
              <w:rPr>
                <w:rFonts w:ascii="Arial" w:hAnsi="Arial" w:cs="Arial"/>
                <w:i/>
                <w:iCs/>
                <w:color w:val="262626"/>
                <w:sz w:val="18"/>
                <w:szCs w:val="16"/>
                <w:lang w:val="es-ES"/>
              </w:rPr>
            </w:pPr>
            <w:r w:rsidRPr="00380669">
              <w:rPr>
                <w:rFonts w:ascii="Arial" w:hAnsi="Arial" w:cs="Arial"/>
                <w:i/>
                <w:iCs/>
                <w:color w:val="262626"/>
                <w:sz w:val="18"/>
                <w:szCs w:val="16"/>
                <w:lang w:val="es-ES"/>
              </w:rPr>
              <w:t>1</w:t>
            </w:r>
          </w:p>
        </w:tc>
        <w:tc>
          <w:tcPr>
            <w:tcW w:w="2835" w:type="dxa"/>
          </w:tcPr>
          <w:p w:rsidR="000A6CEA" w:rsidRPr="00380669" w:rsidRDefault="007F646C" w:rsidP="000A6CEA">
            <w:pPr>
              <w:spacing w:before="120" w:after="0" w:line="240" w:lineRule="auto"/>
              <w:rPr>
                <w:rFonts w:ascii="Arial" w:hAnsi="Arial" w:cs="Arial"/>
                <w:i/>
                <w:iCs/>
                <w:color w:val="262626"/>
                <w:sz w:val="18"/>
                <w:szCs w:val="16"/>
                <w:lang w:val="es-ES"/>
              </w:rPr>
            </w:pPr>
            <w:r>
              <w:rPr>
                <w:rFonts w:ascii="Arial" w:hAnsi="Arial" w:cs="Arial"/>
                <w:i/>
                <w:iCs/>
                <w:color w:val="262626"/>
                <w:sz w:val="18"/>
                <w:szCs w:val="16"/>
                <w:lang w:val="es-ES"/>
              </w:rPr>
              <w:t>Nafta</w:t>
            </w:r>
          </w:p>
        </w:tc>
        <w:tc>
          <w:tcPr>
            <w:tcW w:w="5564" w:type="dxa"/>
          </w:tcPr>
          <w:p w:rsidR="000A6CEA" w:rsidRPr="007F646C" w:rsidRDefault="007F646C" w:rsidP="007F646C">
            <w:pPr>
              <w:autoSpaceDE w:val="0"/>
              <w:autoSpaceDN w:val="0"/>
              <w:adjustRightInd w:val="0"/>
              <w:rPr>
                <w:rFonts w:ascii="Arial" w:hAnsi="Arial" w:cs="Arial"/>
                <w:i/>
                <w:iCs/>
                <w:sz w:val="18"/>
                <w:szCs w:val="16"/>
                <w:u w:val="single"/>
              </w:rPr>
            </w:pPr>
            <w:r w:rsidRPr="00380669">
              <w:rPr>
                <w:rFonts w:ascii="Arial" w:hAnsi="Arial" w:cs="Arial"/>
                <w:i/>
                <w:iCs/>
                <w:sz w:val="18"/>
                <w:szCs w:val="16"/>
                <w:lang w:val="es-ES"/>
              </w:rPr>
              <w:t>E.T. ESTABLECIDAS POR EL MIC ADJUNTO según decreto Nº 4562</w:t>
            </w:r>
          </w:p>
        </w:tc>
      </w:tr>
      <w:tr w:rsidR="000A6CEA" w:rsidRPr="00B2212B" w:rsidTr="000A6CEA">
        <w:tc>
          <w:tcPr>
            <w:tcW w:w="817" w:type="dxa"/>
          </w:tcPr>
          <w:p w:rsidR="000A6CEA" w:rsidRPr="00380669" w:rsidRDefault="000A6CEA" w:rsidP="000A6CEA">
            <w:pPr>
              <w:spacing w:before="120" w:after="0" w:line="240" w:lineRule="auto"/>
              <w:rPr>
                <w:rFonts w:ascii="Arial" w:hAnsi="Arial" w:cs="Arial"/>
                <w:i/>
                <w:iCs/>
                <w:color w:val="262626"/>
                <w:sz w:val="18"/>
                <w:szCs w:val="16"/>
                <w:lang w:val="es-ES"/>
              </w:rPr>
            </w:pPr>
            <w:r w:rsidRPr="00380669">
              <w:rPr>
                <w:rFonts w:ascii="Arial" w:hAnsi="Arial" w:cs="Arial"/>
                <w:i/>
                <w:iCs/>
                <w:color w:val="262626"/>
                <w:sz w:val="18"/>
                <w:szCs w:val="16"/>
                <w:lang w:val="es-ES"/>
              </w:rPr>
              <w:t>2</w:t>
            </w:r>
          </w:p>
        </w:tc>
        <w:tc>
          <w:tcPr>
            <w:tcW w:w="2835" w:type="dxa"/>
          </w:tcPr>
          <w:p w:rsidR="000A6CEA" w:rsidRPr="00380669" w:rsidRDefault="007F646C" w:rsidP="000A6CEA">
            <w:pPr>
              <w:spacing w:before="120" w:after="0" w:line="240" w:lineRule="auto"/>
              <w:rPr>
                <w:rFonts w:ascii="Arial" w:hAnsi="Arial" w:cs="Arial"/>
                <w:i/>
                <w:iCs/>
                <w:color w:val="262626"/>
                <w:sz w:val="18"/>
                <w:szCs w:val="16"/>
                <w:lang w:val="es-ES"/>
              </w:rPr>
            </w:pPr>
            <w:r>
              <w:rPr>
                <w:rFonts w:ascii="Arial" w:hAnsi="Arial" w:cs="Arial"/>
                <w:i/>
                <w:iCs/>
                <w:color w:val="262626"/>
                <w:sz w:val="18"/>
                <w:szCs w:val="16"/>
                <w:lang w:val="es-ES"/>
              </w:rPr>
              <w:t>Diesel</w:t>
            </w:r>
          </w:p>
        </w:tc>
        <w:tc>
          <w:tcPr>
            <w:tcW w:w="5564" w:type="dxa"/>
          </w:tcPr>
          <w:p w:rsidR="000A6CEA" w:rsidRPr="007F646C" w:rsidRDefault="007F646C" w:rsidP="000A6CEA">
            <w:pPr>
              <w:autoSpaceDE w:val="0"/>
              <w:autoSpaceDN w:val="0"/>
              <w:adjustRightInd w:val="0"/>
              <w:spacing w:after="0" w:line="240" w:lineRule="auto"/>
              <w:rPr>
                <w:rFonts w:ascii="Arial" w:hAnsi="Arial" w:cs="Arial"/>
                <w:i/>
                <w:iCs/>
                <w:sz w:val="18"/>
                <w:szCs w:val="16"/>
                <w:lang w:val="es-ES"/>
              </w:rPr>
            </w:pPr>
            <w:r w:rsidRPr="007F646C">
              <w:rPr>
                <w:rFonts w:ascii="Arial" w:hAnsi="Arial" w:cs="Arial"/>
                <w:i/>
                <w:iCs/>
                <w:sz w:val="18"/>
                <w:szCs w:val="16"/>
              </w:rPr>
              <w:t xml:space="preserve">E.T. ESTABLECIDAS POR EL MIC ADJUNTO según RESOLUCION  Nº 1.224/16  </w:t>
            </w:r>
          </w:p>
        </w:tc>
      </w:tr>
    </w:tbl>
    <w:p w:rsidR="000A6CEA" w:rsidRPr="000A6CEA" w:rsidRDefault="000A6CEA" w:rsidP="007F646C">
      <w:pPr>
        <w:pStyle w:val="Prrafodelista"/>
        <w:spacing w:after="0" w:line="240" w:lineRule="auto"/>
        <w:jc w:val="center"/>
        <w:rPr>
          <w:b/>
          <w:color w:val="1F4E79"/>
          <w:sz w:val="28"/>
          <w:szCs w:val="20"/>
          <w:u w:val="double"/>
        </w:rPr>
      </w:pPr>
      <w:r w:rsidRPr="000A6CEA">
        <w:rPr>
          <w:b/>
          <w:color w:val="1F4E79"/>
          <w:sz w:val="28"/>
          <w:szCs w:val="20"/>
          <w:u w:val="double"/>
        </w:rPr>
        <w:t>LOTE N° 2 – ADQUISICIÓN DE LUBRICANTES.</w:t>
      </w:r>
    </w:p>
    <w:p w:rsidR="000A6CEA" w:rsidRPr="000A6CEA" w:rsidRDefault="000A6CEA" w:rsidP="007F646C">
      <w:pPr>
        <w:pStyle w:val="Prrafodelista"/>
        <w:spacing w:line="240" w:lineRule="auto"/>
        <w:rPr>
          <w:b/>
          <w:color w:val="1F4E79"/>
          <w:sz w:val="28"/>
          <w:szCs w:val="20"/>
          <w:u w:val="double"/>
        </w:rPr>
      </w:pPr>
    </w:p>
    <w:tbl>
      <w:tblPr>
        <w:tblpPr w:leftFromText="141" w:rightFromText="141" w:vertAnchor="text" w:horzAnchor="page" w:tblpX="2038" w:tblpY="-73"/>
        <w:tblW w:w="92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17"/>
        <w:gridCol w:w="2835"/>
        <w:gridCol w:w="5564"/>
      </w:tblGrid>
      <w:tr w:rsidR="000A6CEA" w:rsidRPr="00B2212B" w:rsidTr="000A6CEA">
        <w:tc>
          <w:tcPr>
            <w:tcW w:w="817" w:type="dxa"/>
          </w:tcPr>
          <w:p w:rsidR="000A6CEA" w:rsidRPr="00380669" w:rsidRDefault="000A6CEA" w:rsidP="000A6CEA">
            <w:pPr>
              <w:spacing w:before="120" w:after="120" w:line="240" w:lineRule="auto"/>
              <w:jc w:val="center"/>
              <w:rPr>
                <w:rFonts w:ascii="Arial" w:hAnsi="Arial" w:cs="Arial"/>
                <w:b/>
                <w:i/>
                <w:iCs/>
                <w:color w:val="262626"/>
                <w:sz w:val="18"/>
                <w:szCs w:val="18"/>
                <w:lang w:val="es-ES"/>
              </w:rPr>
            </w:pPr>
            <w:r w:rsidRPr="00380669">
              <w:rPr>
                <w:rFonts w:ascii="Arial" w:hAnsi="Arial" w:cs="Arial"/>
                <w:b/>
                <w:i/>
                <w:iCs/>
                <w:color w:val="262626"/>
                <w:sz w:val="18"/>
                <w:szCs w:val="18"/>
                <w:lang w:val="es-ES"/>
              </w:rPr>
              <w:t>ítem</w:t>
            </w:r>
          </w:p>
        </w:tc>
        <w:tc>
          <w:tcPr>
            <w:tcW w:w="2835" w:type="dxa"/>
          </w:tcPr>
          <w:p w:rsidR="000A6CEA" w:rsidRPr="00380669" w:rsidRDefault="000A6CEA" w:rsidP="000A6CEA">
            <w:pPr>
              <w:spacing w:before="120" w:after="120" w:line="240" w:lineRule="auto"/>
              <w:jc w:val="center"/>
              <w:rPr>
                <w:rFonts w:ascii="Arial" w:hAnsi="Arial" w:cs="Arial"/>
                <w:b/>
                <w:i/>
                <w:iCs/>
                <w:color w:val="262626"/>
                <w:sz w:val="18"/>
                <w:szCs w:val="18"/>
                <w:lang w:val="es-ES"/>
              </w:rPr>
            </w:pPr>
            <w:r w:rsidRPr="00380669">
              <w:rPr>
                <w:rFonts w:ascii="Arial" w:hAnsi="Arial" w:cs="Arial"/>
                <w:b/>
                <w:i/>
                <w:iCs/>
                <w:color w:val="262626"/>
                <w:sz w:val="18"/>
                <w:szCs w:val="18"/>
                <w:lang w:val="es-ES"/>
              </w:rPr>
              <w:t xml:space="preserve">Nombre de los Bienes o Servicios </w:t>
            </w:r>
          </w:p>
        </w:tc>
        <w:tc>
          <w:tcPr>
            <w:tcW w:w="5564" w:type="dxa"/>
          </w:tcPr>
          <w:p w:rsidR="000A6CEA" w:rsidRPr="00380669" w:rsidRDefault="000A6CEA" w:rsidP="000A6CEA">
            <w:pPr>
              <w:spacing w:before="120" w:after="120" w:line="240" w:lineRule="auto"/>
              <w:jc w:val="center"/>
              <w:rPr>
                <w:rFonts w:ascii="Arial" w:hAnsi="Arial" w:cs="Arial"/>
                <w:b/>
                <w:i/>
                <w:iCs/>
                <w:color w:val="262626"/>
                <w:sz w:val="18"/>
                <w:szCs w:val="18"/>
                <w:lang w:val="es-ES"/>
              </w:rPr>
            </w:pPr>
            <w:r w:rsidRPr="00380669">
              <w:rPr>
                <w:rFonts w:ascii="Arial" w:hAnsi="Arial" w:cs="Arial"/>
                <w:b/>
                <w:i/>
                <w:iCs/>
                <w:color w:val="262626"/>
                <w:sz w:val="18"/>
                <w:szCs w:val="18"/>
                <w:lang w:val="es-ES"/>
              </w:rPr>
              <w:t>Especificaciones Técnicas y Normas</w:t>
            </w:r>
          </w:p>
        </w:tc>
      </w:tr>
      <w:tr w:rsidR="000A6CEA" w:rsidRPr="00B2212B" w:rsidTr="000A6CEA">
        <w:trPr>
          <w:trHeight w:val="205"/>
        </w:trPr>
        <w:tc>
          <w:tcPr>
            <w:tcW w:w="817" w:type="dxa"/>
          </w:tcPr>
          <w:p w:rsidR="000A6CEA" w:rsidRPr="00E04E30" w:rsidRDefault="000A6CEA" w:rsidP="000A6CEA">
            <w:pPr>
              <w:spacing w:before="120" w:after="120" w:line="240" w:lineRule="auto"/>
              <w:rPr>
                <w:rFonts w:ascii="Arial" w:hAnsi="Arial" w:cs="Arial"/>
                <w:i/>
                <w:iCs/>
                <w:color w:val="262626"/>
                <w:sz w:val="18"/>
                <w:szCs w:val="18"/>
                <w:lang w:val="es-ES"/>
              </w:rPr>
            </w:pPr>
            <w:r w:rsidRPr="00E04E30">
              <w:rPr>
                <w:rFonts w:ascii="Arial" w:hAnsi="Arial" w:cs="Arial"/>
                <w:i/>
                <w:iCs/>
                <w:color w:val="262626"/>
                <w:sz w:val="18"/>
                <w:szCs w:val="18"/>
                <w:lang w:val="es-ES"/>
              </w:rPr>
              <w:t>1</w:t>
            </w:r>
          </w:p>
        </w:tc>
        <w:tc>
          <w:tcPr>
            <w:tcW w:w="2835" w:type="dxa"/>
          </w:tcPr>
          <w:p w:rsidR="000A6CEA" w:rsidRPr="00E04E30" w:rsidRDefault="000A6CEA" w:rsidP="000A6CEA">
            <w:pPr>
              <w:spacing w:before="120" w:after="120" w:line="240" w:lineRule="auto"/>
              <w:rPr>
                <w:rFonts w:ascii="Arial" w:hAnsi="Arial" w:cs="Arial"/>
                <w:i/>
                <w:iCs/>
                <w:color w:val="262626"/>
                <w:sz w:val="18"/>
                <w:szCs w:val="18"/>
                <w:lang w:val="es-ES"/>
              </w:rPr>
            </w:pPr>
            <w:r w:rsidRPr="00E04E30">
              <w:rPr>
                <w:rFonts w:ascii="Arial" w:hAnsi="Arial" w:cs="Arial"/>
                <w:i/>
                <w:iCs/>
                <w:color w:val="262626"/>
                <w:sz w:val="18"/>
                <w:szCs w:val="18"/>
                <w:lang w:val="es-ES"/>
              </w:rPr>
              <w:t>ACEITE 2 T</w:t>
            </w:r>
          </w:p>
        </w:tc>
        <w:tc>
          <w:tcPr>
            <w:tcW w:w="5564" w:type="dxa"/>
          </w:tcPr>
          <w:p w:rsidR="000A6CEA" w:rsidRPr="00E04E30" w:rsidRDefault="000A6CEA" w:rsidP="007F646C">
            <w:pPr>
              <w:autoSpaceDE w:val="0"/>
              <w:autoSpaceDN w:val="0"/>
              <w:adjustRightInd w:val="0"/>
              <w:spacing w:after="0" w:line="240" w:lineRule="auto"/>
              <w:jc w:val="both"/>
              <w:rPr>
                <w:rFonts w:ascii="Arial" w:hAnsi="Arial" w:cs="Arial"/>
                <w:i/>
                <w:iCs/>
                <w:sz w:val="18"/>
                <w:szCs w:val="18"/>
                <w:lang w:val="es-ES"/>
              </w:rPr>
            </w:pPr>
            <w:r w:rsidRPr="00E04E30">
              <w:rPr>
                <w:rFonts w:ascii="Arial" w:hAnsi="Arial" w:cs="Arial"/>
                <w:color w:val="000000"/>
                <w:sz w:val="18"/>
                <w:szCs w:val="18"/>
                <w:shd w:val="clear" w:color="auto" w:fill="FFFFFF"/>
                <w:lang w:val="es-ES"/>
              </w:rPr>
              <w:t>A</w:t>
            </w:r>
            <w:proofErr w:type="spellStart"/>
            <w:r w:rsidRPr="00E04E30">
              <w:rPr>
                <w:rFonts w:ascii="Arial" w:hAnsi="Arial" w:cs="Arial"/>
                <w:color w:val="000000"/>
                <w:sz w:val="18"/>
                <w:szCs w:val="18"/>
                <w:shd w:val="clear" w:color="auto" w:fill="FFFFFF"/>
              </w:rPr>
              <w:t>ceite</w:t>
            </w:r>
            <w:proofErr w:type="spellEnd"/>
            <w:r w:rsidRPr="00E04E30">
              <w:rPr>
                <w:rFonts w:ascii="Arial" w:hAnsi="Arial" w:cs="Arial"/>
                <w:color w:val="000000"/>
                <w:sz w:val="18"/>
                <w:szCs w:val="18"/>
                <w:shd w:val="clear" w:color="auto" w:fill="FFFFFF"/>
              </w:rPr>
              <w:t xml:space="preserve"> para ser usado en desmalezadoras, cortacésped, motobombas o cualquier motor de 2 tiempos. </w:t>
            </w:r>
            <w:proofErr w:type="gramStart"/>
            <w:r w:rsidRPr="00E04E30">
              <w:rPr>
                <w:rFonts w:ascii="Arial" w:hAnsi="Arial" w:cs="Arial"/>
                <w:color w:val="000000"/>
                <w:sz w:val="18"/>
                <w:szCs w:val="18"/>
                <w:shd w:val="clear" w:color="auto" w:fill="FFFFFF"/>
              </w:rPr>
              <w:t>debe</w:t>
            </w:r>
            <w:proofErr w:type="gramEnd"/>
            <w:r w:rsidRPr="00E04E30">
              <w:rPr>
                <w:rFonts w:ascii="Arial" w:hAnsi="Arial" w:cs="Arial"/>
                <w:color w:val="000000"/>
                <w:sz w:val="18"/>
                <w:szCs w:val="18"/>
                <w:shd w:val="clear" w:color="auto" w:fill="FFFFFF"/>
              </w:rPr>
              <w:t xml:space="preserve"> estar compuesto por minerales </w:t>
            </w:r>
            <w:proofErr w:type="spellStart"/>
            <w:r w:rsidRPr="00E04E30">
              <w:rPr>
                <w:rFonts w:ascii="Arial" w:hAnsi="Arial" w:cs="Arial"/>
                <w:color w:val="000000"/>
                <w:sz w:val="18"/>
                <w:szCs w:val="18"/>
                <w:shd w:val="clear" w:color="auto" w:fill="FFFFFF"/>
              </w:rPr>
              <w:t>parafínicas</w:t>
            </w:r>
            <w:proofErr w:type="spellEnd"/>
            <w:r w:rsidRPr="00E04E30">
              <w:rPr>
                <w:rFonts w:ascii="Arial" w:hAnsi="Arial" w:cs="Arial"/>
                <w:color w:val="000000"/>
                <w:sz w:val="18"/>
                <w:szCs w:val="18"/>
                <w:shd w:val="clear" w:color="auto" w:fill="FFFFFF"/>
              </w:rPr>
              <w:t xml:space="preserve">. </w:t>
            </w:r>
            <w:proofErr w:type="gramStart"/>
            <w:r w:rsidRPr="00E04E30">
              <w:rPr>
                <w:rFonts w:ascii="Arial" w:hAnsi="Arial" w:cs="Arial"/>
                <w:color w:val="000000"/>
                <w:sz w:val="18"/>
                <w:szCs w:val="18"/>
                <w:shd w:val="clear" w:color="auto" w:fill="FFFFFF"/>
              </w:rPr>
              <w:t>sin</w:t>
            </w:r>
            <w:proofErr w:type="gramEnd"/>
            <w:r w:rsidRPr="00E04E30">
              <w:rPr>
                <w:rFonts w:ascii="Arial" w:hAnsi="Arial" w:cs="Arial"/>
                <w:color w:val="000000"/>
                <w:sz w:val="18"/>
                <w:szCs w:val="18"/>
                <w:shd w:val="clear" w:color="auto" w:fill="FFFFFF"/>
              </w:rPr>
              <w:t xml:space="preserve"> detergentes, no debe  dejar residuo, menor carbonización, reduce el desgaste del motor, disminuye la temperatura del motor, menos humo, excelente lubricación. </w:t>
            </w:r>
            <w:r w:rsidRPr="00E04E30">
              <w:rPr>
                <w:rFonts w:ascii="Arial" w:hAnsi="Arial" w:cs="Arial"/>
                <w:color w:val="313131"/>
                <w:sz w:val="18"/>
                <w:szCs w:val="18"/>
                <w:shd w:val="clear" w:color="auto" w:fill="FFFFFF"/>
              </w:rPr>
              <w:t xml:space="preserve"> Mezcla 1:50</w:t>
            </w:r>
            <w:r w:rsidRPr="00E04E30">
              <w:rPr>
                <w:rFonts w:ascii="Arial" w:hAnsi="Arial" w:cs="Arial"/>
                <w:color w:val="262626"/>
                <w:sz w:val="18"/>
                <w:szCs w:val="18"/>
                <w:lang w:val="es-ES"/>
              </w:rPr>
              <w:t xml:space="preserve">  En botella cerrados y con sistema que demuestre que el mismo no se haya abierto antes de su entrega, debe reunir los estándares de calidad aprobado por INT</w:t>
            </w:r>
            <w:r>
              <w:rPr>
                <w:rFonts w:ascii="Arial" w:hAnsi="Arial" w:cs="Arial"/>
                <w:color w:val="262626"/>
                <w:sz w:val="18"/>
                <w:szCs w:val="18"/>
                <w:lang w:val="es-ES"/>
              </w:rPr>
              <w:t xml:space="preserve">. </w:t>
            </w:r>
            <w:r w:rsidRPr="00E04E30">
              <w:rPr>
                <w:rFonts w:ascii="Arial" w:hAnsi="Arial" w:cs="Arial"/>
                <w:b/>
                <w:color w:val="262626"/>
                <w:sz w:val="18"/>
                <w:szCs w:val="18"/>
                <w:lang w:val="es-ES"/>
              </w:rPr>
              <w:t xml:space="preserve">En frascos de </w:t>
            </w:r>
            <w:r w:rsidR="007F646C">
              <w:rPr>
                <w:rFonts w:ascii="Arial" w:hAnsi="Arial" w:cs="Arial"/>
                <w:b/>
                <w:color w:val="262626"/>
                <w:sz w:val="18"/>
                <w:szCs w:val="18"/>
                <w:lang w:val="es-ES"/>
              </w:rPr>
              <w:t xml:space="preserve">200 </w:t>
            </w:r>
            <w:proofErr w:type="spellStart"/>
            <w:r w:rsidR="007F646C">
              <w:rPr>
                <w:rFonts w:ascii="Arial" w:hAnsi="Arial" w:cs="Arial"/>
                <w:b/>
                <w:color w:val="262626"/>
                <w:sz w:val="18"/>
                <w:szCs w:val="18"/>
                <w:lang w:val="es-ES"/>
              </w:rPr>
              <w:t>cc</w:t>
            </w:r>
            <w:proofErr w:type="spellEnd"/>
          </w:p>
        </w:tc>
      </w:tr>
    </w:tbl>
    <w:p w:rsidR="000A6CEA" w:rsidRPr="000A6CEA" w:rsidRDefault="000A6CEA" w:rsidP="007F646C">
      <w:pPr>
        <w:pStyle w:val="Prrafodelista"/>
        <w:autoSpaceDE w:val="0"/>
        <w:autoSpaceDN w:val="0"/>
        <w:adjustRightInd w:val="0"/>
        <w:spacing w:after="0" w:line="240" w:lineRule="auto"/>
        <w:ind w:left="0"/>
        <w:jc w:val="both"/>
        <w:rPr>
          <w:rFonts w:ascii="Times-BoldItalic" w:hAnsi="Times-BoldItalic" w:cs="Times-BoldItalic"/>
          <w:b/>
          <w:bCs/>
          <w:i/>
          <w:iCs/>
          <w:lang w:val="es-ES"/>
        </w:rPr>
      </w:pPr>
      <w:proofErr w:type="spellStart"/>
      <w:r w:rsidRPr="000A6CEA">
        <w:rPr>
          <w:rFonts w:ascii="Helvetica-Bold" w:hAnsi="Helvetica-Bold" w:cs="Helvetica-Bold"/>
          <w:b/>
          <w:bCs/>
          <w:sz w:val="24"/>
          <w:szCs w:val="24"/>
          <w:lang w:val="es-ES"/>
        </w:rPr>
        <w:t>Obs</w:t>
      </w:r>
      <w:proofErr w:type="spellEnd"/>
      <w:r w:rsidRPr="000A6CEA">
        <w:rPr>
          <w:rFonts w:ascii="Helvetica-Bold" w:hAnsi="Helvetica-Bold" w:cs="Helvetica-Bold"/>
          <w:b/>
          <w:bCs/>
          <w:sz w:val="24"/>
          <w:szCs w:val="24"/>
          <w:lang w:val="es-ES"/>
        </w:rPr>
        <w:t xml:space="preserve">.: </w:t>
      </w:r>
      <w:r w:rsidRPr="000A6CEA">
        <w:rPr>
          <w:rFonts w:ascii="Times-BoldItalic" w:hAnsi="Times-BoldItalic" w:cs="Times-BoldItalic"/>
          <w:b/>
          <w:bCs/>
          <w:i/>
          <w:iCs/>
          <w:lang w:val="es-ES"/>
        </w:rPr>
        <w:t>La empresa ganadora deberá contar con Estaciones de Servicios con boca de expendio dentro del municipio o en un radio no mayor de 3 (tres) kilómetros del Edificio Municipal. Esto debido a que si se encuentra a una distancia mayor al citado kilometro presentara un sobrecosto para la Municipalidad, además la Institución no cuenta con tanques para el traslado y tenencia del combustible.-</w:t>
      </w:r>
    </w:p>
    <w:p w:rsidR="000A6CEA" w:rsidRDefault="000A6CEA" w:rsidP="000A6CEA">
      <w:pPr>
        <w:jc w:val="both"/>
        <w:rPr>
          <w:rFonts w:ascii="Arial" w:hAnsi="Arial" w:cs="Arial"/>
          <w:b/>
          <w:bCs/>
          <w:i/>
          <w:iCs/>
          <w:color w:val="FF0000"/>
          <w:sz w:val="28"/>
          <w:szCs w:val="20"/>
          <w:lang w:val="es-ES"/>
        </w:rPr>
      </w:pPr>
    </w:p>
    <w:p w:rsidR="007F646C" w:rsidRDefault="007F646C" w:rsidP="000A6CEA">
      <w:pPr>
        <w:jc w:val="both"/>
        <w:rPr>
          <w:rFonts w:ascii="Arial" w:hAnsi="Arial" w:cs="Arial"/>
          <w:b/>
          <w:bCs/>
          <w:i/>
          <w:iCs/>
          <w:color w:val="FF0000"/>
          <w:sz w:val="28"/>
          <w:szCs w:val="20"/>
          <w:lang w:val="es-ES"/>
        </w:rPr>
      </w:pPr>
    </w:p>
    <w:p w:rsidR="007F646C" w:rsidRDefault="007F646C" w:rsidP="000A6CEA">
      <w:pPr>
        <w:jc w:val="both"/>
        <w:rPr>
          <w:rFonts w:ascii="Arial" w:hAnsi="Arial" w:cs="Arial"/>
          <w:b/>
          <w:bCs/>
          <w:i/>
          <w:iCs/>
          <w:color w:val="FF0000"/>
          <w:sz w:val="28"/>
          <w:szCs w:val="20"/>
          <w:lang w:val="es-ES"/>
        </w:rPr>
      </w:pPr>
    </w:p>
    <w:p w:rsidR="007F646C" w:rsidRPr="000A6CEA" w:rsidRDefault="007F646C" w:rsidP="000A6CEA">
      <w:pPr>
        <w:jc w:val="both"/>
        <w:rPr>
          <w:rFonts w:ascii="Arial" w:hAnsi="Arial" w:cs="Arial"/>
          <w:b/>
          <w:bCs/>
          <w:i/>
          <w:iCs/>
          <w:color w:val="FF0000"/>
          <w:sz w:val="28"/>
          <w:szCs w:val="20"/>
          <w:lang w:val="es-ES"/>
        </w:rPr>
      </w:pPr>
    </w:p>
    <w:p w:rsidR="00586588" w:rsidRDefault="00586588" w:rsidP="00706799">
      <w:pPr>
        <w:spacing w:after="0" w:line="240" w:lineRule="auto"/>
        <w:jc w:val="center"/>
        <w:rPr>
          <w:rFonts w:ascii="Arial" w:eastAsia="Times New Roman" w:hAnsi="Arial" w:cs="Arial"/>
          <w:b/>
          <w:i/>
          <w:color w:val="FF0000"/>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bookmarkStart w:id="0" w:name="_Toc228071956"/>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176"/>
        <w:gridCol w:w="1410"/>
        <w:gridCol w:w="1134"/>
        <w:gridCol w:w="992"/>
        <w:gridCol w:w="1559"/>
        <w:gridCol w:w="1560"/>
        <w:gridCol w:w="1576"/>
      </w:tblGrid>
      <w:tr w:rsidR="007F646C" w:rsidTr="00DE16FC">
        <w:trPr>
          <w:trHeight w:val="80"/>
          <w:jc w:val="center"/>
        </w:trPr>
        <w:tc>
          <w:tcPr>
            <w:tcW w:w="641" w:type="dxa"/>
            <w:vAlign w:val="center"/>
          </w:tcPr>
          <w:bookmarkEnd w:id="0"/>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ITEM</w:t>
            </w:r>
          </w:p>
        </w:tc>
        <w:tc>
          <w:tcPr>
            <w:tcW w:w="1176"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CODIGO</w:t>
            </w:r>
          </w:p>
        </w:tc>
        <w:tc>
          <w:tcPr>
            <w:tcW w:w="1410"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DESCCRIPCION DEL BIEN</w:t>
            </w:r>
          </w:p>
        </w:tc>
        <w:tc>
          <w:tcPr>
            <w:tcW w:w="1134"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CANTIDAD</w:t>
            </w:r>
          </w:p>
        </w:tc>
        <w:tc>
          <w:tcPr>
            <w:tcW w:w="992"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UNIDAD DE MEDIDA</w:t>
            </w:r>
          </w:p>
        </w:tc>
        <w:tc>
          <w:tcPr>
            <w:tcW w:w="1559"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PRESENTACION</w:t>
            </w:r>
          </w:p>
        </w:tc>
        <w:tc>
          <w:tcPr>
            <w:tcW w:w="1560"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LUGAR DE ENTREGA DE LOS BIENES</w:t>
            </w:r>
          </w:p>
        </w:tc>
        <w:tc>
          <w:tcPr>
            <w:tcW w:w="1576" w:type="dxa"/>
            <w:vAlign w:val="center"/>
          </w:tcPr>
          <w:p w:rsidR="007F646C" w:rsidRPr="00C44B5B" w:rsidRDefault="007F646C" w:rsidP="00DE16FC">
            <w:pPr>
              <w:autoSpaceDE w:val="0"/>
              <w:autoSpaceDN w:val="0"/>
              <w:adjustRightInd w:val="0"/>
              <w:jc w:val="center"/>
              <w:rPr>
                <w:rFonts w:cs="Calibri"/>
                <w:b/>
                <w:sz w:val="20"/>
                <w:szCs w:val="20"/>
                <w:lang w:eastAsia="es-PY"/>
              </w:rPr>
            </w:pPr>
            <w:r w:rsidRPr="00C44B5B">
              <w:rPr>
                <w:rFonts w:cs="Calibri"/>
                <w:b/>
                <w:sz w:val="20"/>
                <w:szCs w:val="20"/>
                <w:lang w:eastAsia="es-PY"/>
              </w:rPr>
              <w:t>FECHAS FINALES DE ENTREGA DE LOS BIENES</w:t>
            </w:r>
          </w:p>
        </w:tc>
      </w:tr>
      <w:tr w:rsidR="007F646C" w:rsidTr="00DE16FC">
        <w:trPr>
          <w:trHeight w:val="80"/>
          <w:jc w:val="center"/>
        </w:trPr>
        <w:tc>
          <w:tcPr>
            <w:tcW w:w="641"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1</w:t>
            </w:r>
          </w:p>
        </w:tc>
        <w:tc>
          <w:tcPr>
            <w:tcW w:w="1176" w:type="dxa"/>
            <w:vAlign w:val="center"/>
          </w:tcPr>
          <w:p w:rsidR="007F646C" w:rsidRPr="00C44B5B" w:rsidRDefault="007F646C" w:rsidP="00DE16FC">
            <w:pPr>
              <w:jc w:val="center"/>
              <w:rPr>
                <w:rFonts w:cs="Calibri"/>
                <w:color w:val="000000"/>
              </w:rPr>
            </w:pPr>
            <w:r w:rsidRPr="000A6CEA">
              <w:rPr>
                <w:rFonts w:cs="Calibri"/>
                <w:color w:val="000000"/>
              </w:rPr>
              <w:t>15101503-003</w:t>
            </w:r>
          </w:p>
        </w:tc>
        <w:tc>
          <w:tcPr>
            <w:tcW w:w="1410" w:type="dxa"/>
            <w:vAlign w:val="center"/>
          </w:tcPr>
          <w:p w:rsidR="007F646C" w:rsidRPr="00C44B5B" w:rsidRDefault="007F646C" w:rsidP="00DE16FC">
            <w:pPr>
              <w:jc w:val="center"/>
              <w:rPr>
                <w:rFonts w:cs="Calibri"/>
                <w:color w:val="000000"/>
              </w:rPr>
            </w:pPr>
            <w:r>
              <w:rPr>
                <w:rFonts w:cs="Calibri"/>
                <w:color w:val="000000"/>
              </w:rPr>
              <w:t>NAFTA</w:t>
            </w:r>
          </w:p>
        </w:tc>
        <w:tc>
          <w:tcPr>
            <w:tcW w:w="1134" w:type="dxa"/>
            <w:vAlign w:val="center"/>
          </w:tcPr>
          <w:p w:rsidR="007F646C" w:rsidRPr="00C44B5B" w:rsidRDefault="007F646C" w:rsidP="00DE16FC">
            <w:pPr>
              <w:jc w:val="center"/>
              <w:rPr>
                <w:rFonts w:cs="Calibri"/>
                <w:color w:val="000000"/>
              </w:rPr>
            </w:pPr>
            <w:r>
              <w:rPr>
                <w:rFonts w:cs="Calibri"/>
                <w:color w:val="000000"/>
              </w:rPr>
              <w:t>1500</w:t>
            </w:r>
          </w:p>
        </w:tc>
        <w:tc>
          <w:tcPr>
            <w:tcW w:w="992"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Litros</w:t>
            </w:r>
          </w:p>
          <w:p w:rsidR="007F646C" w:rsidRPr="00C44B5B" w:rsidRDefault="007F646C" w:rsidP="00DE16FC">
            <w:pPr>
              <w:autoSpaceDE w:val="0"/>
              <w:autoSpaceDN w:val="0"/>
              <w:adjustRightInd w:val="0"/>
              <w:jc w:val="center"/>
              <w:rPr>
                <w:rFonts w:cs="Calibri"/>
                <w:sz w:val="20"/>
                <w:szCs w:val="20"/>
                <w:lang w:eastAsia="es-PY"/>
              </w:rPr>
            </w:pPr>
          </w:p>
        </w:tc>
        <w:tc>
          <w:tcPr>
            <w:tcW w:w="1559"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Boca de Expendio</w:t>
            </w:r>
          </w:p>
        </w:tc>
        <w:tc>
          <w:tcPr>
            <w:tcW w:w="1560" w:type="dxa"/>
            <w:vMerge w:val="restart"/>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En la estación de servicio del proveedor adjudicado</w:t>
            </w:r>
          </w:p>
        </w:tc>
        <w:tc>
          <w:tcPr>
            <w:tcW w:w="1576" w:type="dxa"/>
            <w:vMerge w:val="restart"/>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Contra presentación de la orden de compra por parte del chofer o responsable del vehículo</w:t>
            </w:r>
          </w:p>
        </w:tc>
      </w:tr>
      <w:tr w:rsidR="007F646C" w:rsidTr="00DE16FC">
        <w:trPr>
          <w:trHeight w:val="80"/>
          <w:jc w:val="center"/>
        </w:trPr>
        <w:tc>
          <w:tcPr>
            <w:tcW w:w="641"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2</w:t>
            </w:r>
          </w:p>
        </w:tc>
        <w:tc>
          <w:tcPr>
            <w:tcW w:w="1176" w:type="dxa"/>
            <w:vAlign w:val="center"/>
          </w:tcPr>
          <w:p w:rsidR="007F646C" w:rsidRPr="00C44B5B" w:rsidRDefault="007F646C" w:rsidP="00DE16FC">
            <w:pPr>
              <w:jc w:val="center"/>
              <w:rPr>
                <w:rFonts w:cs="Calibri"/>
                <w:color w:val="000000"/>
              </w:rPr>
            </w:pPr>
            <w:r w:rsidRPr="000A6CEA">
              <w:rPr>
                <w:rFonts w:cs="Calibri"/>
                <w:color w:val="000000"/>
              </w:rPr>
              <w:t>15101505-001</w:t>
            </w:r>
          </w:p>
        </w:tc>
        <w:tc>
          <w:tcPr>
            <w:tcW w:w="1410" w:type="dxa"/>
            <w:vAlign w:val="center"/>
          </w:tcPr>
          <w:p w:rsidR="007F646C" w:rsidRPr="00C44B5B" w:rsidRDefault="007F646C" w:rsidP="00DE16FC">
            <w:pPr>
              <w:jc w:val="center"/>
              <w:rPr>
                <w:rFonts w:cs="Calibri"/>
                <w:color w:val="000000"/>
              </w:rPr>
            </w:pPr>
            <w:r w:rsidRPr="00C44B5B">
              <w:rPr>
                <w:rFonts w:cs="Calibri"/>
                <w:color w:val="000000"/>
              </w:rPr>
              <w:t>DIESEL</w:t>
            </w:r>
          </w:p>
        </w:tc>
        <w:tc>
          <w:tcPr>
            <w:tcW w:w="1134" w:type="dxa"/>
            <w:vAlign w:val="center"/>
          </w:tcPr>
          <w:p w:rsidR="007F646C" w:rsidRPr="00C44B5B" w:rsidRDefault="007F646C" w:rsidP="00DE16FC">
            <w:pPr>
              <w:jc w:val="center"/>
              <w:rPr>
                <w:rFonts w:cs="Calibri"/>
                <w:color w:val="000000"/>
              </w:rPr>
            </w:pPr>
            <w:r>
              <w:rPr>
                <w:rFonts w:cs="Calibri"/>
                <w:color w:val="000000"/>
              </w:rPr>
              <w:t>4500</w:t>
            </w:r>
          </w:p>
        </w:tc>
        <w:tc>
          <w:tcPr>
            <w:tcW w:w="992"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Litros</w:t>
            </w:r>
          </w:p>
          <w:p w:rsidR="007F646C" w:rsidRPr="00C44B5B" w:rsidRDefault="007F646C" w:rsidP="00DE16FC">
            <w:pPr>
              <w:autoSpaceDE w:val="0"/>
              <w:autoSpaceDN w:val="0"/>
              <w:adjustRightInd w:val="0"/>
              <w:jc w:val="center"/>
              <w:rPr>
                <w:rFonts w:cs="Calibri"/>
                <w:sz w:val="20"/>
                <w:szCs w:val="20"/>
                <w:lang w:eastAsia="es-PY"/>
              </w:rPr>
            </w:pPr>
          </w:p>
        </w:tc>
        <w:tc>
          <w:tcPr>
            <w:tcW w:w="1559"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Boca de Expendio</w:t>
            </w:r>
          </w:p>
        </w:tc>
        <w:tc>
          <w:tcPr>
            <w:tcW w:w="1560" w:type="dxa"/>
            <w:vMerge/>
            <w:vAlign w:val="center"/>
          </w:tcPr>
          <w:p w:rsidR="007F646C" w:rsidRPr="00C44B5B" w:rsidRDefault="007F646C" w:rsidP="00DE16FC">
            <w:pPr>
              <w:autoSpaceDE w:val="0"/>
              <w:autoSpaceDN w:val="0"/>
              <w:adjustRightInd w:val="0"/>
              <w:jc w:val="center"/>
              <w:rPr>
                <w:rFonts w:cs="Calibri"/>
                <w:sz w:val="20"/>
                <w:szCs w:val="20"/>
                <w:lang w:eastAsia="es-PY"/>
              </w:rPr>
            </w:pPr>
          </w:p>
        </w:tc>
        <w:tc>
          <w:tcPr>
            <w:tcW w:w="1576" w:type="dxa"/>
            <w:vMerge/>
            <w:vAlign w:val="center"/>
          </w:tcPr>
          <w:p w:rsidR="007F646C" w:rsidRPr="00C44B5B" w:rsidRDefault="007F646C" w:rsidP="00DE16FC">
            <w:pPr>
              <w:autoSpaceDE w:val="0"/>
              <w:autoSpaceDN w:val="0"/>
              <w:adjustRightInd w:val="0"/>
              <w:jc w:val="center"/>
              <w:rPr>
                <w:rFonts w:cs="Calibri"/>
                <w:sz w:val="20"/>
                <w:szCs w:val="20"/>
                <w:lang w:eastAsia="es-PY"/>
              </w:rPr>
            </w:pPr>
          </w:p>
        </w:tc>
      </w:tr>
      <w:tr w:rsidR="007F646C" w:rsidTr="00DE16FC">
        <w:trPr>
          <w:trHeight w:val="80"/>
          <w:jc w:val="center"/>
        </w:trPr>
        <w:tc>
          <w:tcPr>
            <w:tcW w:w="641"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3</w:t>
            </w:r>
          </w:p>
        </w:tc>
        <w:tc>
          <w:tcPr>
            <w:tcW w:w="1176" w:type="dxa"/>
            <w:vAlign w:val="center"/>
          </w:tcPr>
          <w:p w:rsidR="007F646C" w:rsidRPr="00C44B5B" w:rsidRDefault="007F646C" w:rsidP="00DE16FC">
            <w:pPr>
              <w:jc w:val="center"/>
              <w:rPr>
                <w:rFonts w:cs="Calibri"/>
                <w:color w:val="000000"/>
              </w:rPr>
            </w:pPr>
            <w:r w:rsidRPr="000A6CEA">
              <w:rPr>
                <w:rFonts w:cs="Calibri"/>
                <w:color w:val="000000"/>
              </w:rPr>
              <w:t>15121501-006</w:t>
            </w:r>
          </w:p>
        </w:tc>
        <w:tc>
          <w:tcPr>
            <w:tcW w:w="1410" w:type="dxa"/>
            <w:vAlign w:val="center"/>
          </w:tcPr>
          <w:p w:rsidR="007F646C" w:rsidRPr="00C44B5B" w:rsidRDefault="007F646C" w:rsidP="00DE16FC">
            <w:pPr>
              <w:jc w:val="center"/>
              <w:rPr>
                <w:rFonts w:cs="Calibri"/>
                <w:color w:val="000000"/>
              </w:rPr>
            </w:pPr>
            <w:r w:rsidRPr="00C44B5B">
              <w:rPr>
                <w:rFonts w:cs="Calibri"/>
                <w:color w:val="000000"/>
              </w:rPr>
              <w:t>ACEITE 2 T</w:t>
            </w:r>
          </w:p>
        </w:tc>
        <w:tc>
          <w:tcPr>
            <w:tcW w:w="1134" w:type="dxa"/>
            <w:vAlign w:val="center"/>
          </w:tcPr>
          <w:p w:rsidR="007F646C" w:rsidRPr="00C44B5B" w:rsidRDefault="007F646C" w:rsidP="00DE16FC">
            <w:pPr>
              <w:jc w:val="center"/>
              <w:rPr>
                <w:rFonts w:cs="Calibri"/>
                <w:color w:val="000000"/>
              </w:rPr>
            </w:pPr>
            <w:r>
              <w:rPr>
                <w:rFonts w:cs="Calibri"/>
                <w:color w:val="000000"/>
              </w:rPr>
              <w:t>125</w:t>
            </w:r>
          </w:p>
        </w:tc>
        <w:tc>
          <w:tcPr>
            <w:tcW w:w="992" w:type="dxa"/>
            <w:vAlign w:val="center"/>
          </w:tcPr>
          <w:p w:rsidR="007F646C" w:rsidRPr="00C44B5B" w:rsidRDefault="00551D3A" w:rsidP="00DE16FC">
            <w:pPr>
              <w:jc w:val="center"/>
              <w:rPr>
                <w:rFonts w:cs="Calibri"/>
                <w:color w:val="000000"/>
              </w:rPr>
            </w:pPr>
            <w:r>
              <w:rPr>
                <w:rFonts w:cs="Calibri"/>
                <w:color w:val="000000"/>
              </w:rPr>
              <w:t>Unidad</w:t>
            </w:r>
          </w:p>
        </w:tc>
        <w:tc>
          <w:tcPr>
            <w:tcW w:w="1559" w:type="dxa"/>
            <w:vAlign w:val="center"/>
          </w:tcPr>
          <w:p w:rsidR="007F646C" w:rsidRPr="00C44B5B" w:rsidRDefault="007F646C" w:rsidP="00DE16FC">
            <w:pPr>
              <w:jc w:val="center"/>
              <w:rPr>
                <w:rFonts w:cs="Calibri"/>
                <w:color w:val="000000"/>
              </w:rPr>
            </w:pPr>
            <w:r w:rsidRPr="00C44B5B">
              <w:rPr>
                <w:rFonts w:cs="Calibri"/>
                <w:color w:val="000000"/>
              </w:rPr>
              <w:t>FRASCO</w:t>
            </w:r>
            <w:r w:rsidR="00551D3A">
              <w:rPr>
                <w:rFonts w:cs="Calibri"/>
                <w:color w:val="000000"/>
              </w:rPr>
              <w:t xml:space="preserve"> de 200 cc</w:t>
            </w:r>
          </w:p>
        </w:tc>
        <w:tc>
          <w:tcPr>
            <w:tcW w:w="1560"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 xml:space="preserve">Deposito de la Municipalidad de </w:t>
            </w:r>
            <w:r>
              <w:rPr>
                <w:rFonts w:cs="Calibri"/>
                <w:sz w:val="20"/>
                <w:szCs w:val="20"/>
                <w:lang w:eastAsia="es-PY"/>
              </w:rPr>
              <w:t>Nueva Colombia</w:t>
            </w:r>
          </w:p>
        </w:tc>
        <w:tc>
          <w:tcPr>
            <w:tcW w:w="1576" w:type="dxa"/>
            <w:vAlign w:val="center"/>
          </w:tcPr>
          <w:p w:rsidR="007F646C" w:rsidRPr="00C44B5B" w:rsidRDefault="007F646C" w:rsidP="00DE16FC">
            <w:pPr>
              <w:autoSpaceDE w:val="0"/>
              <w:autoSpaceDN w:val="0"/>
              <w:adjustRightInd w:val="0"/>
              <w:jc w:val="center"/>
              <w:rPr>
                <w:rFonts w:cs="Calibri"/>
                <w:sz w:val="20"/>
                <w:szCs w:val="20"/>
                <w:lang w:eastAsia="es-PY"/>
              </w:rPr>
            </w:pPr>
            <w:r w:rsidRPr="00C44B5B">
              <w:rPr>
                <w:rFonts w:cs="Calibri"/>
                <w:sz w:val="20"/>
                <w:szCs w:val="20"/>
                <w:lang w:eastAsia="es-PY"/>
              </w:rPr>
              <w:t>A más tardar 2 (dos) días después de recibida la Orden de Compra.</w:t>
            </w:r>
          </w:p>
        </w:tc>
      </w:tr>
    </w:tbl>
    <w:p w:rsidR="00E4280A" w:rsidRPr="007F646C" w:rsidRDefault="00E4280A" w:rsidP="005863AC">
      <w:pPr>
        <w:spacing w:after="0" w:line="240" w:lineRule="auto"/>
        <w:jc w:val="both"/>
        <w:rPr>
          <w:rFonts w:ascii="Arial" w:eastAsia="Times New Roman" w:hAnsi="Arial" w:cs="Arial"/>
          <w:i/>
          <w:color w:val="FF0000"/>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7F646C" w:rsidRPr="00A950EB" w:rsidRDefault="007F646C" w:rsidP="007F646C">
      <w:pPr>
        <w:autoSpaceDE w:val="0"/>
        <w:autoSpaceDN w:val="0"/>
        <w:adjustRightInd w:val="0"/>
        <w:jc w:val="both"/>
        <w:rPr>
          <w:rFonts w:ascii="Helvetica-Oblique" w:hAnsi="Helvetica-Oblique" w:cs="Helvetica-Oblique"/>
          <w:i/>
          <w:iCs/>
        </w:rPr>
      </w:pPr>
      <w:r>
        <w:rPr>
          <w:rFonts w:ascii="Helvetica-Oblique" w:hAnsi="Helvetica-Oblique" w:cs="Helvetica-Oblique"/>
          <w:i/>
          <w:iCs/>
        </w:rPr>
        <w:t>La entrega se realizará conforme a las necesidades de cada vehículo o maquinarias de la Municipalidad de Nueva Colombia, que a su vez dependerá del estado en el que se encuentren los caminos vecinales a reparar o a realizar el mantenimiento correspondiente, lo cual se encuentran sujetos a las variaciones climáticas</w:t>
      </w:r>
    </w:p>
    <w:p w:rsidR="004D377C" w:rsidRPr="007F646C" w:rsidRDefault="004D377C" w:rsidP="005863AC">
      <w:pPr>
        <w:spacing w:after="0" w:line="240" w:lineRule="auto"/>
        <w:jc w:val="both"/>
        <w:rPr>
          <w:rFonts w:ascii="Arial" w:eastAsia="Times New Roman" w:hAnsi="Arial" w:cs="Arial"/>
          <w:b/>
          <w:sz w:val="36"/>
          <w:szCs w:val="20"/>
          <w:highlight w:val="yellow"/>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9032D6">
          <w:headerReference w:type="default" r:id="rId11"/>
          <w:pgSz w:w="11907" w:h="16839" w:code="9"/>
          <w:pgMar w:top="1418" w:right="1701" w:bottom="1418" w:left="1701" w:header="709" w:footer="709" w:gutter="0"/>
          <w:cols w:space="708"/>
          <w:titlePg/>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6C435D">
        <w:trPr>
          <w:trHeight w:val="727"/>
          <w:jc w:val="center"/>
        </w:trPr>
        <w:tc>
          <w:tcPr>
            <w:tcW w:w="10231" w:type="dxa"/>
            <w:shd w:val="clear" w:color="auto" w:fill="BFBFBF" w:themeFill="background1" w:themeFillShade="BF"/>
            <w:vAlign w:val="center"/>
          </w:tcPr>
          <w:p w:rsidR="00A93666" w:rsidRPr="00C74B4B" w:rsidRDefault="00A93666" w:rsidP="00856EB6">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6C435D">
        <w:trPr>
          <w:jc w:val="center"/>
        </w:trPr>
        <w:tc>
          <w:tcPr>
            <w:tcW w:w="10231" w:type="dxa"/>
          </w:tcPr>
          <w:p w:rsidR="00A93666" w:rsidRPr="00C74B4B" w:rsidRDefault="00A93666" w:rsidP="00856EB6">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6C435D">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6C435D">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6C435D">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6C435D">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856EB6">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6C435D">
        <w:trPr>
          <w:gridAfter w:val="1"/>
          <w:wAfter w:w="112" w:type="dxa"/>
          <w:trHeight w:val="281"/>
          <w:jc w:val="center"/>
        </w:trPr>
        <w:tc>
          <w:tcPr>
            <w:tcW w:w="10269" w:type="dxa"/>
            <w:gridSpan w:val="2"/>
          </w:tcPr>
          <w:p w:rsidR="00C85F27" w:rsidRPr="00C74B4B" w:rsidRDefault="00C85F27" w:rsidP="00856EB6">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6C435D">
        <w:trPr>
          <w:gridAfter w:val="1"/>
          <w:wAfter w:w="112" w:type="dxa"/>
          <w:trHeight w:val="271"/>
          <w:jc w:val="center"/>
        </w:trPr>
        <w:tc>
          <w:tcPr>
            <w:tcW w:w="10269" w:type="dxa"/>
            <w:gridSpan w:val="2"/>
          </w:tcPr>
          <w:p w:rsidR="00C85F27" w:rsidRPr="00C74B4B" w:rsidRDefault="00C85F27" w:rsidP="00856EB6">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6C435D">
        <w:trPr>
          <w:gridAfter w:val="1"/>
          <w:wAfter w:w="112" w:type="dxa"/>
          <w:trHeight w:val="275"/>
          <w:jc w:val="center"/>
        </w:trPr>
        <w:tc>
          <w:tcPr>
            <w:tcW w:w="10269" w:type="dxa"/>
            <w:gridSpan w:val="2"/>
          </w:tcPr>
          <w:p w:rsidR="00C85F27" w:rsidRPr="00C74B4B" w:rsidRDefault="00C85F27" w:rsidP="00856EB6">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856EB6">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rsidTr="006C435D">
        <w:trPr>
          <w:gridAfter w:val="1"/>
          <w:wAfter w:w="112" w:type="dxa"/>
          <w:trHeight w:val="500"/>
          <w:jc w:val="center"/>
        </w:trPr>
        <w:tc>
          <w:tcPr>
            <w:tcW w:w="10269" w:type="dxa"/>
            <w:gridSpan w:val="2"/>
          </w:tcPr>
          <w:p w:rsidR="00C85F27" w:rsidRPr="00C74B4B" w:rsidRDefault="00C85F27" w:rsidP="00856EB6">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6C435D">
        <w:trPr>
          <w:gridAfter w:val="1"/>
          <w:wAfter w:w="112" w:type="dxa"/>
          <w:trHeight w:val="500"/>
          <w:jc w:val="center"/>
        </w:trPr>
        <w:tc>
          <w:tcPr>
            <w:tcW w:w="10269" w:type="dxa"/>
            <w:gridSpan w:val="2"/>
          </w:tcPr>
          <w:p w:rsidR="00C85F27" w:rsidRPr="00C74B4B" w:rsidRDefault="00C85F27" w:rsidP="00856EB6">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6C435D">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856EB6">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6C435D">
        <w:trPr>
          <w:trHeight w:val="1097"/>
          <w:jc w:val="center"/>
        </w:trPr>
        <w:tc>
          <w:tcPr>
            <w:tcW w:w="10231" w:type="dxa"/>
            <w:tcBorders>
              <w:top w:val="single" w:sz="2" w:space="0" w:color="auto"/>
              <w:bottom w:val="single" w:sz="2" w:space="0" w:color="auto"/>
            </w:tcBorders>
          </w:tcPr>
          <w:p w:rsidR="007E5119" w:rsidRPr="00C74B4B" w:rsidRDefault="007E5119" w:rsidP="00856EB6">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6C435D">
        <w:trPr>
          <w:trHeight w:val="570"/>
          <w:jc w:val="center"/>
        </w:trPr>
        <w:tc>
          <w:tcPr>
            <w:tcW w:w="10231" w:type="dxa"/>
            <w:tcBorders>
              <w:top w:val="single" w:sz="2" w:space="0" w:color="auto"/>
              <w:bottom w:val="single" w:sz="2" w:space="0" w:color="auto"/>
            </w:tcBorders>
          </w:tcPr>
          <w:p w:rsidR="007E5119" w:rsidRPr="00C74B4B" w:rsidRDefault="007E5119" w:rsidP="00856EB6">
            <w:pPr>
              <w:pStyle w:val="Prrafodelista"/>
              <w:numPr>
                <w:ilvl w:val="0"/>
                <w:numId w:val="15"/>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rsidTr="006C435D">
        <w:trPr>
          <w:trHeight w:val="570"/>
          <w:jc w:val="center"/>
        </w:trPr>
        <w:tc>
          <w:tcPr>
            <w:tcW w:w="10231" w:type="dxa"/>
            <w:tcBorders>
              <w:top w:val="single" w:sz="2" w:space="0" w:color="auto"/>
              <w:bottom w:val="single" w:sz="2" w:space="0" w:color="auto"/>
            </w:tcBorders>
          </w:tcPr>
          <w:p w:rsidR="007E5119" w:rsidRPr="00C74B4B" w:rsidRDefault="007E5119" w:rsidP="00856EB6">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6C435D">
        <w:trPr>
          <w:trHeight w:val="1647"/>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6C435D">
        <w:trPr>
          <w:trHeight w:val="466"/>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6C435D">
        <w:trPr>
          <w:trHeight w:val="466"/>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6C435D">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856EB6">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6C435D">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6C435D">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6C435D">
        <w:trPr>
          <w:trHeight w:val="2205"/>
          <w:jc w:val="center"/>
        </w:trPr>
        <w:tc>
          <w:tcPr>
            <w:tcW w:w="10194" w:type="dxa"/>
            <w:tcBorders>
              <w:top w:val="single" w:sz="2" w:space="0" w:color="auto"/>
              <w:bottom w:val="single" w:sz="2" w:space="0" w:color="auto"/>
            </w:tcBorders>
          </w:tcPr>
          <w:p w:rsidR="00C243BA" w:rsidRPr="00C74B4B" w:rsidRDefault="00C243BA" w:rsidP="00856EB6">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856EB6">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856EB6">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6C435D">
        <w:trPr>
          <w:trHeight w:val="2231"/>
          <w:jc w:val="center"/>
        </w:trPr>
        <w:tc>
          <w:tcPr>
            <w:tcW w:w="10194" w:type="dxa"/>
            <w:tcBorders>
              <w:top w:val="single" w:sz="2" w:space="0" w:color="auto"/>
              <w:bottom w:val="single" w:sz="2" w:space="0" w:color="auto"/>
            </w:tcBorders>
          </w:tcPr>
          <w:p w:rsidR="00C243BA" w:rsidRPr="00C74B4B" w:rsidRDefault="00C243BA" w:rsidP="00856EB6">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856EB6">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856EB6">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Default="002D4C87" w:rsidP="006119A4">
      <w:pPr>
        <w:pStyle w:val="Listaconvietas"/>
        <w:rPr>
          <w:rFonts w:ascii="Arial" w:hAnsi="Arial" w:cs="Arial"/>
          <w:sz w:val="24"/>
        </w:rPr>
      </w:pPr>
    </w:p>
    <w:p w:rsidR="00586588" w:rsidRDefault="00586588" w:rsidP="006119A4">
      <w:pPr>
        <w:pStyle w:val="Listaconvietas"/>
        <w:rPr>
          <w:rFonts w:ascii="Arial" w:hAnsi="Arial" w:cs="Arial"/>
          <w:sz w:val="24"/>
        </w:rPr>
      </w:pPr>
    </w:p>
    <w:p w:rsidR="00586588" w:rsidRPr="00C74B4B" w:rsidRDefault="00586588"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6C435D">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856EB6">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6C435D">
        <w:trPr>
          <w:trHeight w:val="564"/>
          <w:jc w:val="center"/>
        </w:trPr>
        <w:tc>
          <w:tcPr>
            <w:tcW w:w="10231" w:type="dxa"/>
            <w:tcBorders>
              <w:top w:val="single" w:sz="2" w:space="0" w:color="auto"/>
            </w:tcBorders>
          </w:tcPr>
          <w:p w:rsidR="007F646C" w:rsidRPr="002921E3" w:rsidRDefault="007F646C" w:rsidP="007F646C">
            <w:pPr>
              <w:pStyle w:val="Prrafodelista"/>
              <w:numPr>
                <w:ilvl w:val="0"/>
                <w:numId w:val="30"/>
              </w:numPr>
              <w:autoSpaceDE w:val="0"/>
              <w:autoSpaceDN w:val="0"/>
              <w:adjustRightInd w:val="0"/>
              <w:spacing w:after="0" w:line="240" w:lineRule="auto"/>
              <w:jc w:val="both"/>
              <w:rPr>
                <w:rFonts w:cs="TT15Dt00"/>
                <w:lang w:val="es-ES" w:eastAsia="es-ES"/>
              </w:rPr>
            </w:pPr>
            <w:r w:rsidRPr="002921E3">
              <w:rPr>
                <w:rFonts w:cs="TT15Dt00"/>
                <w:lang w:val="es-ES" w:eastAsia="es-ES"/>
              </w:rPr>
              <w:t>Descripción detallada de las condiciones de seguridad, las cuales deberán incluir necesariamente, equipamiento de seguridad para la prevención, control y extinción de incendio y derrame de productos.</w:t>
            </w:r>
          </w:p>
          <w:p w:rsidR="007F646C" w:rsidRPr="002921E3" w:rsidRDefault="007F646C" w:rsidP="007F646C">
            <w:pPr>
              <w:pStyle w:val="Prrafodelista"/>
              <w:numPr>
                <w:ilvl w:val="0"/>
                <w:numId w:val="30"/>
              </w:numPr>
              <w:autoSpaceDE w:val="0"/>
              <w:autoSpaceDN w:val="0"/>
              <w:adjustRightInd w:val="0"/>
              <w:spacing w:after="0" w:line="240" w:lineRule="auto"/>
              <w:jc w:val="both"/>
              <w:rPr>
                <w:rFonts w:cs="TT15Dt00"/>
                <w:lang w:val="es-ES" w:eastAsia="es-ES"/>
              </w:rPr>
            </w:pPr>
            <w:r w:rsidRPr="002921E3">
              <w:rPr>
                <w:rFonts w:cs="TT15Dt00"/>
                <w:lang w:val="es-ES" w:eastAsia="es-ES"/>
              </w:rPr>
              <w:t>Declaración de Impacto Ambiental o su equivalente, otorgado por la autoridad competente, en aplicación de la Ley de Impacto Ambiental.</w:t>
            </w:r>
          </w:p>
          <w:p w:rsidR="007F646C" w:rsidRPr="002921E3" w:rsidRDefault="007F646C" w:rsidP="007F646C">
            <w:pPr>
              <w:pStyle w:val="Prrafodelista"/>
              <w:numPr>
                <w:ilvl w:val="0"/>
                <w:numId w:val="30"/>
              </w:numPr>
              <w:autoSpaceDE w:val="0"/>
              <w:autoSpaceDN w:val="0"/>
              <w:adjustRightInd w:val="0"/>
              <w:spacing w:after="0" w:line="240" w:lineRule="auto"/>
              <w:jc w:val="both"/>
              <w:rPr>
                <w:rFonts w:cs="TT15Dt00"/>
                <w:lang w:val="es-ES" w:eastAsia="es-ES"/>
              </w:rPr>
            </w:pPr>
            <w:r w:rsidRPr="002921E3">
              <w:rPr>
                <w:rFonts w:cs="TT15Dt00"/>
                <w:lang w:val="es-ES" w:eastAsia="es-ES"/>
              </w:rPr>
              <w:t>Habilitación para operar como empresa de estación de servicios expedida por el Ministerio de Industria y Comercio.</w:t>
            </w:r>
          </w:p>
          <w:p w:rsidR="007F646C" w:rsidRPr="00516F57" w:rsidRDefault="007F646C" w:rsidP="007F646C">
            <w:pPr>
              <w:pStyle w:val="Prrafodelista"/>
              <w:numPr>
                <w:ilvl w:val="0"/>
                <w:numId w:val="30"/>
              </w:numPr>
              <w:autoSpaceDE w:val="0"/>
              <w:autoSpaceDN w:val="0"/>
              <w:adjustRightInd w:val="0"/>
              <w:spacing w:after="0" w:line="240" w:lineRule="auto"/>
              <w:jc w:val="both"/>
              <w:rPr>
                <w:rFonts w:ascii="Arial" w:hAnsi="Arial" w:cs="Arial"/>
                <w:i/>
                <w:lang w:val="es-ES"/>
              </w:rPr>
            </w:pPr>
            <w:r w:rsidRPr="002921E3">
              <w:rPr>
                <w:rFonts w:cs="TT15Dt00"/>
                <w:lang w:val="es-ES" w:eastAsia="es-ES"/>
              </w:rPr>
              <w:t>Documentos que acrediten el debido control que realiza el Instituto Nacional de Tecnología y Normalización (INTN) sobre las bocas de expendio de propiedad de la firma.</w:t>
            </w:r>
          </w:p>
          <w:p w:rsidR="007F646C" w:rsidRPr="00D934E7" w:rsidRDefault="007F646C" w:rsidP="007F646C">
            <w:pPr>
              <w:pStyle w:val="Prrafodelista"/>
              <w:numPr>
                <w:ilvl w:val="0"/>
                <w:numId w:val="30"/>
              </w:numPr>
              <w:autoSpaceDE w:val="0"/>
              <w:autoSpaceDN w:val="0"/>
              <w:adjustRightInd w:val="0"/>
              <w:spacing w:after="0" w:line="240" w:lineRule="auto"/>
              <w:jc w:val="both"/>
              <w:rPr>
                <w:rFonts w:cs="TT15Dt00"/>
                <w:sz w:val="20"/>
                <w:szCs w:val="20"/>
                <w:lang w:val="es-ES" w:eastAsia="es-ES"/>
              </w:rPr>
            </w:pPr>
            <w:r w:rsidRPr="00D934E7">
              <w:rPr>
                <w:lang w:val="es-ES" w:eastAsia="es-ES"/>
              </w:rPr>
              <w:t>Que la empresa tenga como mínimo una experiencia de 2 años en la Venta de Combustibles y lubricantes</w:t>
            </w:r>
          </w:p>
          <w:p w:rsidR="007F646C" w:rsidRPr="00D934E7" w:rsidRDefault="007F646C" w:rsidP="007F646C">
            <w:pPr>
              <w:pStyle w:val="Prrafodelista"/>
              <w:numPr>
                <w:ilvl w:val="0"/>
                <w:numId w:val="30"/>
              </w:numPr>
              <w:autoSpaceDE w:val="0"/>
              <w:autoSpaceDN w:val="0"/>
              <w:adjustRightInd w:val="0"/>
              <w:spacing w:after="0" w:line="240" w:lineRule="auto"/>
              <w:jc w:val="both"/>
              <w:rPr>
                <w:rFonts w:cs="TT15Dt00"/>
                <w:sz w:val="20"/>
                <w:szCs w:val="20"/>
                <w:lang w:val="es-ES" w:eastAsia="es-ES"/>
              </w:rPr>
            </w:pPr>
            <w:r w:rsidRPr="00D934E7">
              <w:rPr>
                <w:rFonts w:ascii="TT15Dt00" w:hAnsi="TT15Dt00" w:cs="TT15Dt00"/>
                <w:sz w:val="20"/>
                <w:szCs w:val="20"/>
                <w:lang w:val="es-ES" w:eastAsia="es-ES"/>
              </w:rPr>
              <w:t>Copias de contratos, facturas y/o  cualquier otro documento que avale la provisión de combustibles y lubricantes con  entidades públicas o privadas en los  últimos tres años. (2014-2015-2016).</w:t>
            </w:r>
          </w:p>
          <w:p w:rsidR="00F45082" w:rsidRPr="00F45082" w:rsidRDefault="00F45082" w:rsidP="00F87096">
            <w:pPr>
              <w:pStyle w:val="Prrafodelista"/>
              <w:rPr>
                <w:rFonts w:ascii="Arial" w:hAnsi="Arial" w:cs="Arial"/>
                <w:b/>
                <w:sz w:val="24"/>
              </w:rPr>
            </w:pP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lastRenderedPageBreak/>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856EB6">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856EB6">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95C" w:rsidRDefault="00DC195C" w:rsidP="003D1C8A">
      <w:pPr>
        <w:spacing w:after="0" w:line="240" w:lineRule="auto"/>
      </w:pPr>
      <w:r>
        <w:separator/>
      </w:r>
    </w:p>
  </w:endnote>
  <w:endnote w:type="continuationSeparator" w:id="0">
    <w:p w:rsidR="00DC195C" w:rsidRDefault="00DC195C"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95C" w:rsidRDefault="00DC195C" w:rsidP="003D1C8A">
      <w:pPr>
        <w:spacing w:after="0" w:line="240" w:lineRule="auto"/>
      </w:pPr>
      <w:r>
        <w:separator/>
      </w:r>
    </w:p>
  </w:footnote>
  <w:footnote w:type="continuationSeparator" w:id="0">
    <w:p w:rsidR="00DC195C" w:rsidRDefault="00DC195C"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CEA" w:rsidRDefault="000A6CEA" w:rsidP="00BF4F84">
    <w:r w:rsidRPr="00A66699">
      <w:rPr>
        <w:b/>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8.2pt;margin-top:6.65pt;width:70.5pt;height:1in;z-index:-251658240" wrapcoords="-37 0 -37 21566 21600 21566 21600 0 -37 0">
          <v:imagedata r:id="rId1" o:title=""/>
          <w10:wrap side="left"/>
        </v:shape>
        <o:OLEObject Type="Embed" ProgID="CorelPhotoPaint.Image.11" ShapeID="_x0000_s2049" DrawAspect="Content" ObjectID="_1550846141" r:id="rId2"/>
      </w:pict>
    </w:r>
  </w:p>
  <w:p w:rsidR="000A6CEA" w:rsidRDefault="000A6CEA" w:rsidP="00BF4F84">
    <w:pPr>
      <w:spacing w:after="0" w:line="240" w:lineRule="auto"/>
      <w:jc w:val="center"/>
      <w:rPr>
        <w:b/>
        <w:szCs w:val="24"/>
      </w:rPr>
    </w:pPr>
    <w:r>
      <w:rPr>
        <w:b/>
        <w:szCs w:val="24"/>
      </w:rPr>
      <w:t>MUNICIPALIDAD DE NUEVA COLOMBIA.</w:t>
    </w:r>
    <w:r w:rsidRPr="0090577D">
      <w:rPr>
        <w:b/>
        <w:noProof/>
        <w:szCs w:val="24"/>
      </w:rPr>
      <w:t xml:space="preserve"> </w:t>
    </w:r>
    <w:r>
      <w:rPr>
        <w:b/>
        <w:noProof/>
        <w:szCs w:val="24"/>
        <w:lang w:val="es-ES" w:eastAsia="es-ES"/>
      </w:rPr>
      <w:drawing>
        <wp:anchor distT="0" distB="0" distL="114300" distR="114300" simplePos="0" relativeHeight="251657216" behindDoc="0" locked="0" layoutInCell="1" allowOverlap="1">
          <wp:simplePos x="0" y="0"/>
          <wp:positionH relativeFrom="margin">
            <wp:posOffset>4425315</wp:posOffset>
          </wp:positionH>
          <wp:positionV relativeFrom="page">
            <wp:posOffset>495300</wp:posOffset>
          </wp:positionV>
          <wp:extent cx="1733550" cy="848995"/>
          <wp:effectExtent l="19050" t="0" r="0" b="0"/>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
                  <a:srcRect/>
                  <a:stretch>
                    <a:fillRect/>
                  </a:stretch>
                </pic:blipFill>
                <pic:spPr bwMode="auto">
                  <a:xfrm>
                    <a:off x="0" y="0"/>
                    <a:ext cx="1733550" cy="848995"/>
                  </a:xfrm>
                  <a:prstGeom prst="rect">
                    <a:avLst/>
                  </a:prstGeom>
                  <a:noFill/>
                  <a:ln w="9525">
                    <a:noFill/>
                    <a:miter lim="800000"/>
                    <a:headEnd/>
                    <a:tailEnd/>
                  </a:ln>
                </pic:spPr>
              </pic:pic>
            </a:graphicData>
          </a:graphic>
        </wp:anchor>
      </w:drawing>
    </w:r>
  </w:p>
  <w:p w:rsidR="000A6CEA" w:rsidRDefault="000A6CEA" w:rsidP="00BF4F84">
    <w:pPr>
      <w:spacing w:after="0" w:line="240" w:lineRule="auto"/>
      <w:jc w:val="center"/>
      <w:rPr>
        <w:b/>
        <w:szCs w:val="24"/>
      </w:rPr>
    </w:pPr>
    <w:r>
      <w:rPr>
        <w:b/>
        <w:szCs w:val="24"/>
      </w:rPr>
      <w:t>CORDILLERA – PARAGUAY</w:t>
    </w:r>
  </w:p>
  <w:p w:rsidR="000A6CEA" w:rsidRDefault="000A6CEA" w:rsidP="00BF4F84">
    <w:pPr>
      <w:spacing w:after="0" w:line="240" w:lineRule="auto"/>
      <w:ind w:left="1416"/>
      <w:rPr>
        <w:b/>
        <w:szCs w:val="24"/>
      </w:rPr>
    </w:pPr>
    <w:r>
      <w:rPr>
        <w:b/>
        <w:szCs w:val="24"/>
      </w:rPr>
      <w:t xml:space="preserve">      Av. 29 Setiembre e/ Sta. Rosa y </w:t>
    </w:r>
    <w:proofErr w:type="spellStart"/>
    <w:r>
      <w:rPr>
        <w:b/>
        <w:szCs w:val="24"/>
      </w:rPr>
      <w:t>Rca</w:t>
    </w:r>
    <w:proofErr w:type="spellEnd"/>
    <w:r>
      <w:rPr>
        <w:b/>
        <w:szCs w:val="24"/>
      </w:rPr>
      <w:t xml:space="preserve">. </w:t>
    </w:r>
    <w:proofErr w:type="gramStart"/>
    <w:r>
      <w:rPr>
        <w:b/>
        <w:szCs w:val="24"/>
      </w:rPr>
      <w:t>de</w:t>
    </w:r>
    <w:proofErr w:type="gramEnd"/>
    <w:r>
      <w:rPr>
        <w:b/>
        <w:szCs w:val="24"/>
      </w:rPr>
      <w:t xml:space="preserve"> Colombia</w:t>
    </w:r>
  </w:p>
  <w:p w:rsidR="000A6CEA" w:rsidRDefault="000A6CEA" w:rsidP="00BF4F84">
    <w:pPr>
      <w:pBdr>
        <w:bottom w:val="single" w:sz="6" w:space="1" w:color="auto"/>
      </w:pBdr>
      <w:spacing w:after="0" w:line="240" w:lineRule="auto"/>
      <w:jc w:val="center"/>
      <w:rPr>
        <w:sz w:val="20"/>
      </w:rPr>
    </w:pPr>
    <w:proofErr w:type="spellStart"/>
    <w:r>
      <w:rPr>
        <w:sz w:val="20"/>
      </w:rPr>
      <w:t>Telef</w:t>
    </w:r>
    <w:proofErr w:type="spellEnd"/>
    <w:r>
      <w:rPr>
        <w:sz w:val="20"/>
      </w:rPr>
      <w:t>.</w:t>
    </w:r>
    <w:proofErr w:type="gramStart"/>
    <w:r>
      <w:rPr>
        <w:sz w:val="20"/>
      </w:rPr>
      <w:t>:  021</w:t>
    </w:r>
    <w:proofErr w:type="gramEnd"/>
    <w:r>
      <w:rPr>
        <w:sz w:val="20"/>
      </w:rPr>
      <w:t xml:space="preserve"> 3280706</w:t>
    </w:r>
  </w:p>
  <w:p w:rsidR="000A6CEA" w:rsidRDefault="000A6CE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7B5"/>
    <w:multiLevelType w:val="hybridMultilevel"/>
    <w:tmpl w:val="4EE4FE1E"/>
    <w:lvl w:ilvl="0" w:tplc="0C0A000F">
      <w:start w:val="1"/>
      <w:numFmt w:val="decimal"/>
      <w:lvlText w:val="%1."/>
      <w:lvlJc w:val="left"/>
      <w:pPr>
        <w:ind w:left="1154" w:hanging="360"/>
      </w:pPr>
      <w:rPr>
        <w:rFonts w:hint="default"/>
      </w:rPr>
    </w:lvl>
    <w:lvl w:ilvl="1" w:tplc="3C0A0019" w:tentative="1">
      <w:start w:val="1"/>
      <w:numFmt w:val="lowerLetter"/>
      <w:lvlText w:val="%2."/>
      <w:lvlJc w:val="left"/>
      <w:pPr>
        <w:ind w:left="1874" w:hanging="360"/>
      </w:pPr>
    </w:lvl>
    <w:lvl w:ilvl="2" w:tplc="3C0A001B" w:tentative="1">
      <w:start w:val="1"/>
      <w:numFmt w:val="lowerRoman"/>
      <w:lvlText w:val="%3."/>
      <w:lvlJc w:val="right"/>
      <w:pPr>
        <w:ind w:left="2594" w:hanging="180"/>
      </w:pPr>
    </w:lvl>
    <w:lvl w:ilvl="3" w:tplc="3C0A000F" w:tentative="1">
      <w:start w:val="1"/>
      <w:numFmt w:val="decimal"/>
      <w:lvlText w:val="%4."/>
      <w:lvlJc w:val="left"/>
      <w:pPr>
        <w:ind w:left="3314" w:hanging="360"/>
      </w:pPr>
    </w:lvl>
    <w:lvl w:ilvl="4" w:tplc="3C0A0019" w:tentative="1">
      <w:start w:val="1"/>
      <w:numFmt w:val="lowerLetter"/>
      <w:lvlText w:val="%5."/>
      <w:lvlJc w:val="left"/>
      <w:pPr>
        <w:ind w:left="4034" w:hanging="360"/>
      </w:pPr>
    </w:lvl>
    <w:lvl w:ilvl="5" w:tplc="3C0A001B" w:tentative="1">
      <w:start w:val="1"/>
      <w:numFmt w:val="lowerRoman"/>
      <w:lvlText w:val="%6."/>
      <w:lvlJc w:val="right"/>
      <w:pPr>
        <w:ind w:left="4754" w:hanging="180"/>
      </w:pPr>
    </w:lvl>
    <w:lvl w:ilvl="6" w:tplc="3C0A000F" w:tentative="1">
      <w:start w:val="1"/>
      <w:numFmt w:val="decimal"/>
      <w:lvlText w:val="%7."/>
      <w:lvlJc w:val="left"/>
      <w:pPr>
        <w:ind w:left="5474" w:hanging="360"/>
      </w:pPr>
    </w:lvl>
    <w:lvl w:ilvl="7" w:tplc="3C0A0019" w:tentative="1">
      <w:start w:val="1"/>
      <w:numFmt w:val="lowerLetter"/>
      <w:lvlText w:val="%8."/>
      <w:lvlJc w:val="left"/>
      <w:pPr>
        <w:ind w:left="6194" w:hanging="360"/>
      </w:pPr>
    </w:lvl>
    <w:lvl w:ilvl="8" w:tplc="3C0A001B" w:tentative="1">
      <w:start w:val="1"/>
      <w:numFmt w:val="lowerRoman"/>
      <w:lvlText w:val="%9."/>
      <w:lvlJc w:val="right"/>
      <w:pPr>
        <w:ind w:left="691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A2E4917"/>
    <w:multiLevelType w:val="hybridMultilevel"/>
    <w:tmpl w:val="73CCC052"/>
    <w:lvl w:ilvl="0" w:tplc="0409000F">
      <w:start w:val="1"/>
      <w:numFmt w:val="decimal"/>
      <w:lvlText w:val="%1."/>
      <w:lvlJc w:val="lef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
    <w:nsid w:val="0AE52862"/>
    <w:multiLevelType w:val="multilevel"/>
    <w:tmpl w:val="F190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9745A5"/>
    <w:multiLevelType w:val="hybridMultilevel"/>
    <w:tmpl w:val="D646EF64"/>
    <w:lvl w:ilvl="0" w:tplc="BA5627D8">
      <w:start w:val="7"/>
      <w:numFmt w:val="bullet"/>
      <w:lvlText w:val=""/>
      <w:lvlJc w:val="left"/>
      <w:pPr>
        <w:ind w:left="1080" w:hanging="360"/>
      </w:pPr>
      <w:rPr>
        <w:rFonts w:ascii="Symbol" w:eastAsiaTheme="minorHAnsi" w:hAnsi="Symbol" w:cs="Arial" w:hint="default"/>
        <w:i w:val="0"/>
        <w:color w:val="000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15CC5D26"/>
    <w:multiLevelType w:val="hybridMultilevel"/>
    <w:tmpl w:val="92C89A94"/>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6079E0"/>
    <w:multiLevelType w:val="multilevel"/>
    <w:tmpl w:val="C00E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06362C"/>
    <w:multiLevelType w:val="hybridMultilevel"/>
    <w:tmpl w:val="FC5E571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563498"/>
    <w:multiLevelType w:val="hybridMultilevel"/>
    <w:tmpl w:val="F00C9FC0"/>
    <w:lvl w:ilvl="0" w:tplc="0C0A000F">
      <w:start w:val="1"/>
      <w:numFmt w:val="decimal"/>
      <w:lvlText w:val="%1."/>
      <w:lvlJc w:val="left"/>
      <w:pPr>
        <w:ind w:left="1154" w:hanging="360"/>
      </w:pPr>
    </w:lvl>
    <w:lvl w:ilvl="1" w:tplc="0C0A0019" w:tentative="1">
      <w:start w:val="1"/>
      <w:numFmt w:val="lowerLetter"/>
      <w:lvlText w:val="%2."/>
      <w:lvlJc w:val="left"/>
      <w:pPr>
        <w:ind w:left="1874" w:hanging="360"/>
      </w:pPr>
    </w:lvl>
    <w:lvl w:ilvl="2" w:tplc="0C0A001B" w:tentative="1">
      <w:start w:val="1"/>
      <w:numFmt w:val="lowerRoman"/>
      <w:lvlText w:val="%3."/>
      <w:lvlJc w:val="right"/>
      <w:pPr>
        <w:ind w:left="2594" w:hanging="180"/>
      </w:pPr>
    </w:lvl>
    <w:lvl w:ilvl="3" w:tplc="0C0A000F" w:tentative="1">
      <w:start w:val="1"/>
      <w:numFmt w:val="decimal"/>
      <w:lvlText w:val="%4."/>
      <w:lvlJc w:val="left"/>
      <w:pPr>
        <w:ind w:left="3314" w:hanging="360"/>
      </w:pPr>
    </w:lvl>
    <w:lvl w:ilvl="4" w:tplc="0C0A0019" w:tentative="1">
      <w:start w:val="1"/>
      <w:numFmt w:val="lowerLetter"/>
      <w:lvlText w:val="%5."/>
      <w:lvlJc w:val="left"/>
      <w:pPr>
        <w:ind w:left="4034" w:hanging="360"/>
      </w:pPr>
    </w:lvl>
    <w:lvl w:ilvl="5" w:tplc="0C0A001B" w:tentative="1">
      <w:start w:val="1"/>
      <w:numFmt w:val="lowerRoman"/>
      <w:lvlText w:val="%6."/>
      <w:lvlJc w:val="right"/>
      <w:pPr>
        <w:ind w:left="4754" w:hanging="180"/>
      </w:pPr>
    </w:lvl>
    <w:lvl w:ilvl="6" w:tplc="0C0A000F" w:tentative="1">
      <w:start w:val="1"/>
      <w:numFmt w:val="decimal"/>
      <w:lvlText w:val="%7."/>
      <w:lvlJc w:val="left"/>
      <w:pPr>
        <w:ind w:left="5474" w:hanging="360"/>
      </w:pPr>
    </w:lvl>
    <w:lvl w:ilvl="7" w:tplc="0C0A0019" w:tentative="1">
      <w:start w:val="1"/>
      <w:numFmt w:val="lowerLetter"/>
      <w:lvlText w:val="%8."/>
      <w:lvlJc w:val="left"/>
      <w:pPr>
        <w:ind w:left="6194" w:hanging="360"/>
      </w:pPr>
    </w:lvl>
    <w:lvl w:ilvl="8" w:tplc="0C0A001B" w:tentative="1">
      <w:start w:val="1"/>
      <w:numFmt w:val="lowerRoman"/>
      <w:lvlText w:val="%9."/>
      <w:lvlJc w:val="right"/>
      <w:pPr>
        <w:ind w:left="6914" w:hanging="180"/>
      </w:pPr>
    </w:lvl>
  </w:abstractNum>
  <w:abstractNum w:abstractNumId="9">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C270582"/>
    <w:multiLevelType w:val="hybridMultilevel"/>
    <w:tmpl w:val="55C8366E"/>
    <w:lvl w:ilvl="0" w:tplc="09509772">
      <w:start w:val="3"/>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264A1D"/>
    <w:multiLevelType w:val="hybridMultilevel"/>
    <w:tmpl w:val="746AA7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E9D439D"/>
    <w:multiLevelType w:val="multilevel"/>
    <w:tmpl w:val="3F76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B204042"/>
    <w:multiLevelType w:val="hybridMultilevel"/>
    <w:tmpl w:val="DD1C2A34"/>
    <w:lvl w:ilvl="0" w:tplc="0C0A000F">
      <w:start w:val="1"/>
      <w:numFmt w:val="decimal"/>
      <w:lvlText w:val="%1."/>
      <w:lvlJc w:val="left"/>
      <w:pPr>
        <w:ind w:left="1154" w:hanging="360"/>
      </w:pPr>
      <w:rPr>
        <w:rFonts w:hint="default"/>
      </w:rPr>
    </w:lvl>
    <w:lvl w:ilvl="1" w:tplc="3C0A0019" w:tentative="1">
      <w:start w:val="1"/>
      <w:numFmt w:val="lowerLetter"/>
      <w:lvlText w:val="%2."/>
      <w:lvlJc w:val="left"/>
      <w:pPr>
        <w:ind w:left="1874" w:hanging="360"/>
      </w:pPr>
    </w:lvl>
    <w:lvl w:ilvl="2" w:tplc="3C0A001B" w:tentative="1">
      <w:start w:val="1"/>
      <w:numFmt w:val="lowerRoman"/>
      <w:lvlText w:val="%3."/>
      <w:lvlJc w:val="right"/>
      <w:pPr>
        <w:ind w:left="2594" w:hanging="180"/>
      </w:pPr>
    </w:lvl>
    <w:lvl w:ilvl="3" w:tplc="3C0A000F" w:tentative="1">
      <w:start w:val="1"/>
      <w:numFmt w:val="decimal"/>
      <w:lvlText w:val="%4."/>
      <w:lvlJc w:val="left"/>
      <w:pPr>
        <w:ind w:left="3314" w:hanging="360"/>
      </w:pPr>
    </w:lvl>
    <w:lvl w:ilvl="4" w:tplc="3C0A0019" w:tentative="1">
      <w:start w:val="1"/>
      <w:numFmt w:val="lowerLetter"/>
      <w:lvlText w:val="%5."/>
      <w:lvlJc w:val="left"/>
      <w:pPr>
        <w:ind w:left="4034" w:hanging="360"/>
      </w:pPr>
    </w:lvl>
    <w:lvl w:ilvl="5" w:tplc="3C0A001B" w:tentative="1">
      <w:start w:val="1"/>
      <w:numFmt w:val="lowerRoman"/>
      <w:lvlText w:val="%6."/>
      <w:lvlJc w:val="right"/>
      <w:pPr>
        <w:ind w:left="4754" w:hanging="180"/>
      </w:pPr>
    </w:lvl>
    <w:lvl w:ilvl="6" w:tplc="3C0A000F" w:tentative="1">
      <w:start w:val="1"/>
      <w:numFmt w:val="decimal"/>
      <w:lvlText w:val="%7."/>
      <w:lvlJc w:val="left"/>
      <w:pPr>
        <w:ind w:left="5474" w:hanging="360"/>
      </w:pPr>
    </w:lvl>
    <w:lvl w:ilvl="7" w:tplc="3C0A0019" w:tentative="1">
      <w:start w:val="1"/>
      <w:numFmt w:val="lowerLetter"/>
      <w:lvlText w:val="%8."/>
      <w:lvlJc w:val="left"/>
      <w:pPr>
        <w:ind w:left="6194" w:hanging="360"/>
      </w:pPr>
    </w:lvl>
    <w:lvl w:ilvl="8" w:tplc="3C0A001B" w:tentative="1">
      <w:start w:val="1"/>
      <w:numFmt w:val="lowerRoman"/>
      <w:lvlText w:val="%9."/>
      <w:lvlJc w:val="right"/>
      <w:pPr>
        <w:ind w:left="6914" w:hanging="180"/>
      </w:pPr>
    </w:lvl>
  </w:abstractNum>
  <w:abstractNum w:abstractNumId="16">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7">
    <w:nsid w:val="4F9A7DFE"/>
    <w:multiLevelType w:val="multilevel"/>
    <w:tmpl w:val="98741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306F55"/>
    <w:multiLevelType w:val="multilevel"/>
    <w:tmpl w:val="A6D84738"/>
    <w:lvl w:ilvl="0">
      <w:start w:val="1"/>
      <w:numFmt w:val="decimal"/>
      <w:lvlText w:val="%1."/>
      <w:lvlJc w:val="left"/>
      <w:pPr>
        <w:ind w:left="36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7">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24"/>
  </w:num>
  <w:num w:numId="3">
    <w:abstractNumId w:val="1"/>
  </w:num>
  <w:num w:numId="4">
    <w:abstractNumId w:val="18"/>
  </w:num>
  <w:num w:numId="5">
    <w:abstractNumId w:val="25"/>
  </w:num>
  <w:num w:numId="6">
    <w:abstractNumId w:val="20"/>
  </w:num>
  <w:num w:numId="7">
    <w:abstractNumId w:val="28"/>
  </w:num>
  <w:num w:numId="8">
    <w:abstractNumId w:val="14"/>
  </w:num>
  <w:num w:numId="9">
    <w:abstractNumId w:val="19"/>
  </w:num>
  <w:num w:numId="10">
    <w:abstractNumId w:val="16"/>
  </w:num>
  <w:num w:numId="11">
    <w:abstractNumId w:val="26"/>
  </w:num>
  <w:num w:numId="12">
    <w:abstractNumId w:val="29"/>
  </w:num>
  <w:num w:numId="13">
    <w:abstractNumId w:val="9"/>
  </w:num>
  <w:num w:numId="14">
    <w:abstractNumId w:val="27"/>
  </w:num>
  <w:num w:numId="15">
    <w:abstractNumId w:val="22"/>
  </w:num>
  <w:num w:numId="16">
    <w:abstractNumId w:val="10"/>
  </w:num>
  <w:num w:numId="17">
    <w:abstractNumId w:val="23"/>
  </w:num>
  <w:num w:numId="18">
    <w:abstractNumId w:val="4"/>
  </w:num>
  <w:num w:numId="19">
    <w:abstractNumId w:val="17"/>
  </w:num>
  <w:num w:numId="20">
    <w:abstractNumId w:val="13"/>
  </w:num>
  <w:num w:numId="21">
    <w:abstractNumId w:val="6"/>
  </w:num>
  <w:num w:numId="22">
    <w:abstractNumId w:val="3"/>
  </w:num>
  <w:num w:numId="23">
    <w:abstractNumId w:val="11"/>
  </w:num>
  <w:num w:numId="24">
    <w:abstractNumId w:val="5"/>
  </w:num>
  <w:num w:numId="25">
    <w:abstractNumId w:val="8"/>
  </w:num>
  <w:num w:numId="26">
    <w:abstractNumId w:val="15"/>
  </w:num>
  <w:num w:numId="27">
    <w:abstractNumId w:val="2"/>
  </w:num>
  <w:num w:numId="28">
    <w:abstractNumId w:val="0"/>
  </w:num>
  <w:num w:numId="29">
    <w:abstractNumId w:val="12"/>
  </w:num>
  <w:num w:numId="30">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3D1C8A"/>
    <w:rsid w:val="00004D9C"/>
    <w:rsid w:val="0001405B"/>
    <w:rsid w:val="000158ED"/>
    <w:rsid w:val="00023171"/>
    <w:rsid w:val="0003412D"/>
    <w:rsid w:val="00035CEB"/>
    <w:rsid w:val="00052A48"/>
    <w:rsid w:val="00061E4F"/>
    <w:rsid w:val="00074656"/>
    <w:rsid w:val="0008485D"/>
    <w:rsid w:val="000A45A3"/>
    <w:rsid w:val="000A4BCF"/>
    <w:rsid w:val="000A6CE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332F4"/>
    <w:rsid w:val="00134709"/>
    <w:rsid w:val="00140563"/>
    <w:rsid w:val="0014333C"/>
    <w:rsid w:val="00173C9E"/>
    <w:rsid w:val="00182ECD"/>
    <w:rsid w:val="00182FAF"/>
    <w:rsid w:val="00196840"/>
    <w:rsid w:val="001A3568"/>
    <w:rsid w:val="001A56E7"/>
    <w:rsid w:val="001A7BBC"/>
    <w:rsid w:val="001B245D"/>
    <w:rsid w:val="001B32CF"/>
    <w:rsid w:val="001C252A"/>
    <w:rsid w:val="001C3235"/>
    <w:rsid w:val="001D188B"/>
    <w:rsid w:val="001D7681"/>
    <w:rsid w:val="001E29FA"/>
    <w:rsid w:val="001E42A2"/>
    <w:rsid w:val="001F62A3"/>
    <w:rsid w:val="001F6D72"/>
    <w:rsid w:val="00200A95"/>
    <w:rsid w:val="00215499"/>
    <w:rsid w:val="00217A6B"/>
    <w:rsid w:val="00224944"/>
    <w:rsid w:val="00243D51"/>
    <w:rsid w:val="00250F3A"/>
    <w:rsid w:val="00253492"/>
    <w:rsid w:val="00256866"/>
    <w:rsid w:val="00273794"/>
    <w:rsid w:val="00281F66"/>
    <w:rsid w:val="0028397F"/>
    <w:rsid w:val="00285FF9"/>
    <w:rsid w:val="00290681"/>
    <w:rsid w:val="00292A53"/>
    <w:rsid w:val="002A4D73"/>
    <w:rsid w:val="002B18F0"/>
    <w:rsid w:val="002B6401"/>
    <w:rsid w:val="002C623B"/>
    <w:rsid w:val="002C78B5"/>
    <w:rsid w:val="002D4C87"/>
    <w:rsid w:val="002F7114"/>
    <w:rsid w:val="003023D1"/>
    <w:rsid w:val="00310AED"/>
    <w:rsid w:val="003173EC"/>
    <w:rsid w:val="00320350"/>
    <w:rsid w:val="0033013E"/>
    <w:rsid w:val="003303C3"/>
    <w:rsid w:val="00344823"/>
    <w:rsid w:val="003640C8"/>
    <w:rsid w:val="003815D1"/>
    <w:rsid w:val="003842CB"/>
    <w:rsid w:val="003A178E"/>
    <w:rsid w:val="003A3EE0"/>
    <w:rsid w:val="003B5283"/>
    <w:rsid w:val="003C0B8F"/>
    <w:rsid w:val="003D1C8A"/>
    <w:rsid w:val="003D6B6F"/>
    <w:rsid w:val="003F0230"/>
    <w:rsid w:val="004033E7"/>
    <w:rsid w:val="00403559"/>
    <w:rsid w:val="004038B8"/>
    <w:rsid w:val="0041444B"/>
    <w:rsid w:val="004146B1"/>
    <w:rsid w:val="0042209C"/>
    <w:rsid w:val="00422221"/>
    <w:rsid w:val="00440F84"/>
    <w:rsid w:val="004638BB"/>
    <w:rsid w:val="00475497"/>
    <w:rsid w:val="00483BC5"/>
    <w:rsid w:val="00490EE4"/>
    <w:rsid w:val="004A0799"/>
    <w:rsid w:val="004A1290"/>
    <w:rsid w:val="004A7D22"/>
    <w:rsid w:val="004B187B"/>
    <w:rsid w:val="004B2EEE"/>
    <w:rsid w:val="004B59A6"/>
    <w:rsid w:val="004C039D"/>
    <w:rsid w:val="004C62A9"/>
    <w:rsid w:val="004D377C"/>
    <w:rsid w:val="004D3D6D"/>
    <w:rsid w:val="004D7F5F"/>
    <w:rsid w:val="004E13B2"/>
    <w:rsid w:val="004E4203"/>
    <w:rsid w:val="004E69A3"/>
    <w:rsid w:val="004E706E"/>
    <w:rsid w:val="004F587D"/>
    <w:rsid w:val="00511A0D"/>
    <w:rsid w:val="005154A6"/>
    <w:rsid w:val="005221F3"/>
    <w:rsid w:val="0052494A"/>
    <w:rsid w:val="00532884"/>
    <w:rsid w:val="00543486"/>
    <w:rsid w:val="00545A02"/>
    <w:rsid w:val="00551D3A"/>
    <w:rsid w:val="005526B7"/>
    <w:rsid w:val="005541FE"/>
    <w:rsid w:val="0056090E"/>
    <w:rsid w:val="005664D8"/>
    <w:rsid w:val="00570376"/>
    <w:rsid w:val="00571234"/>
    <w:rsid w:val="005723D3"/>
    <w:rsid w:val="0057393C"/>
    <w:rsid w:val="00574786"/>
    <w:rsid w:val="005863AC"/>
    <w:rsid w:val="00586588"/>
    <w:rsid w:val="00591BF8"/>
    <w:rsid w:val="005A2AC0"/>
    <w:rsid w:val="005A3612"/>
    <w:rsid w:val="005B153B"/>
    <w:rsid w:val="005C10A3"/>
    <w:rsid w:val="005C1D3E"/>
    <w:rsid w:val="005C5317"/>
    <w:rsid w:val="005E131D"/>
    <w:rsid w:val="005E3769"/>
    <w:rsid w:val="005E4798"/>
    <w:rsid w:val="005E7C9F"/>
    <w:rsid w:val="005F2E2C"/>
    <w:rsid w:val="005F6D7A"/>
    <w:rsid w:val="00606947"/>
    <w:rsid w:val="00610735"/>
    <w:rsid w:val="006119A4"/>
    <w:rsid w:val="00612304"/>
    <w:rsid w:val="00615527"/>
    <w:rsid w:val="00616EED"/>
    <w:rsid w:val="006235A1"/>
    <w:rsid w:val="00626F10"/>
    <w:rsid w:val="006333B2"/>
    <w:rsid w:val="00652C9E"/>
    <w:rsid w:val="00664B58"/>
    <w:rsid w:val="00667C00"/>
    <w:rsid w:val="0067437B"/>
    <w:rsid w:val="00674CB8"/>
    <w:rsid w:val="006761E4"/>
    <w:rsid w:val="00685C80"/>
    <w:rsid w:val="00694378"/>
    <w:rsid w:val="006B0D43"/>
    <w:rsid w:val="006B2735"/>
    <w:rsid w:val="006B2C83"/>
    <w:rsid w:val="006B3670"/>
    <w:rsid w:val="006C435D"/>
    <w:rsid w:val="006D0B4A"/>
    <w:rsid w:val="006D1AEA"/>
    <w:rsid w:val="006D606A"/>
    <w:rsid w:val="006E0CFD"/>
    <w:rsid w:val="006E3233"/>
    <w:rsid w:val="00700211"/>
    <w:rsid w:val="00706799"/>
    <w:rsid w:val="00707DD9"/>
    <w:rsid w:val="007262B6"/>
    <w:rsid w:val="00741391"/>
    <w:rsid w:val="007458B9"/>
    <w:rsid w:val="007547B5"/>
    <w:rsid w:val="00761A1F"/>
    <w:rsid w:val="00770832"/>
    <w:rsid w:val="00774386"/>
    <w:rsid w:val="007851BA"/>
    <w:rsid w:val="00786A23"/>
    <w:rsid w:val="00787D0D"/>
    <w:rsid w:val="007903E6"/>
    <w:rsid w:val="007A270F"/>
    <w:rsid w:val="007A3429"/>
    <w:rsid w:val="007B3660"/>
    <w:rsid w:val="007C1970"/>
    <w:rsid w:val="007D2766"/>
    <w:rsid w:val="007E5119"/>
    <w:rsid w:val="007F646C"/>
    <w:rsid w:val="008116BF"/>
    <w:rsid w:val="00814337"/>
    <w:rsid w:val="008318D7"/>
    <w:rsid w:val="00846659"/>
    <w:rsid w:val="00856EB6"/>
    <w:rsid w:val="0086474A"/>
    <w:rsid w:val="00866147"/>
    <w:rsid w:val="0087278F"/>
    <w:rsid w:val="00880949"/>
    <w:rsid w:val="00880D90"/>
    <w:rsid w:val="0088453E"/>
    <w:rsid w:val="00887A41"/>
    <w:rsid w:val="008A7BFD"/>
    <w:rsid w:val="008B110A"/>
    <w:rsid w:val="008C1B4A"/>
    <w:rsid w:val="008D2059"/>
    <w:rsid w:val="008E5B81"/>
    <w:rsid w:val="008F200B"/>
    <w:rsid w:val="008F622A"/>
    <w:rsid w:val="00900483"/>
    <w:rsid w:val="00900976"/>
    <w:rsid w:val="009032D6"/>
    <w:rsid w:val="00914581"/>
    <w:rsid w:val="0092019F"/>
    <w:rsid w:val="00920931"/>
    <w:rsid w:val="009216F0"/>
    <w:rsid w:val="00921766"/>
    <w:rsid w:val="00944256"/>
    <w:rsid w:val="00947242"/>
    <w:rsid w:val="00954925"/>
    <w:rsid w:val="00964A64"/>
    <w:rsid w:val="0096502F"/>
    <w:rsid w:val="009804AE"/>
    <w:rsid w:val="0099442E"/>
    <w:rsid w:val="0099500D"/>
    <w:rsid w:val="009A3BD0"/>
    <w:rsid w:val="009B1AE4"/>
    <w:rsid w:val="009B44B0"/>
    <w:rsid w:val="009B6122"/>
    <w:rsid w:val="009C0579"/>
    <w:rsid w:val="009C3D6E"/>
    <w:rsid w:val="009C5465"/>
    <w:rsid w:val="009D06C4"/>
    <w:rsid w:val="009E637B"/>
    <w:rsid w:val="009F536E"/>
    <w:rsid w:val="00A00107"/>
    <w:rsid w:val="00A00B4F"/>
    <w:rsid w:val="00A040A2"/>
    <w:rsid w:val="00A1743F"/>
    <w:rsid w:val="00A35CDC"/>
    <w:rsid w:val="00A4217C"/>
    <w:rsid w:val="00A555C5"/>
    <w:rsid w:val="00A6430E"/>
    <w:rsid w:val="00A64641"/>
    <w:rsid w:val="00A66394"/>
    <w:rsid w:val="00A66699"/>
    <w:rsid w:val="00A716EC"/>
    <w:rsid w:val="00A72141"/>
    <w:rsid w:val="00A75691"/>
    <w:rsid w:val="00A8113B"/>
    <w:rsid w:val="00A8556C"/>
    <w:rsid w:val="00A9013B"/>
    <w:rsid w:val="00A90874"/>
    <w:rsid w:val="00A91809"/>
    <w:rsid w:val="00A91DD5"/>
    <w:rsid w:val="00A93666"/>
    <w:rsid w:val="00A94CBE"/>
    <w:rsid w:val="00AA3AA2"/>
    <w:rsid w:val="00AB1679"/>
    <w:rsid w:val="00AB26A2"/>
    <w:rsid w:val="00AB53A6"/>
    <w:rsid w:val="00AC6AF1"/>
    <w:rsid w:val="00AD3598"/>
    <w:rsid w:val="00AD7D92"/>
    <w:rsid w:val="00B00B28"/>
    <w:rsid w:val="00B012BE"/>
    <w:rsid w:val="00B208ED"/>
    <w:rsid w:val="00B242C8"/>
    <w:rsid w:val="00B25332"/>
    <w:rsid w:val="00B25658"/>
    <w:rsid w:val="00B41E03"/>
    <w:rsid w:val="00B46517"/>
    <w:rsid w:val="00B650FE"/>
    <w:rsid w:val="00B710B6"/>
    <w:rsid w:val="00B72282"/>
    <w:rsid w:val="00B72CDA"/>
    <w:rsid w:val="00B733E1"/>
    <w:rsid w:val="00B91E1C"/>
    <w:rsid w:val="00B92B18"/>
    <w:rsid w:val="00B978BA"/>
    <w:rsid w:val="00BA0608"/>
    <w:rsid w:val="00BA062A"/>
    <w:rsid w:val="00BB13B8"/>
    <w:rsid w:val="00BC162F"/>
    <w:rsid w:val="00BC3529"/>
    <w:rsid w:val="00BD5144"/>
    <w:rsid w:val="00BD797A"/>
    <w:rsid w:val="00BF1C21"/>
    <w:rsid w:val="00BF4F84"/>
    <w:rsid w:val="00C05BA3"/>
    <w:rsid w:val="00C10B30"/>
    <w:rsid w:val="00C243BA"/>
    <w:rsid w:val="00C3689B"/>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E121D"/>
    <w:rsid w:val="00CF1418"/>
    <w:rsid w:val="00D1112A"/>
    <w:rsid w:val="00D1316F"/>
    <w:rsid w:val="00D15C69"/>
    <w:rsid w:val="00D23BCB"/>
    <w:rsid w:val="00D3232F"/>
    <w:rsid w:val="00D457E2"/>
    <w:rsid w:val="00D46FF3"/>
    <w:rsid w:val="00D54432"/>
    <w:rsid w:val="00D575DA"/>
    <w:rsid w:val="00D619CB"/>
    <w:rsid w:val="00D62B6C"/>
    <w:rsid w:val="00D74FA4"/>
    <w:rsid w:val="00D87104"/>
    <w:rsid w:val="00D921D3"/>
    <w:rsid w:val="00D9408F"/>
    <w:rsid w:val="00DA2240"/>
    <w:rsid w:val="00DA2BE0"/>
    <w:rsid w:val="00DB5E07"/>
    <w:rsid w:val="00DB6C09"/>
    <w:rsid w:val="00DC195C"/>
    <w:rsid w:val="00DC1A29"/>
    <w:rsid w:val="00DC1CE7"/>
    <w:rsid w:val="00DC3ACA"/>
    <w:rsid w:val="00DD441A"/>
    <w:rsid w:val="00DD4A7C"/>
    <w:rsid w:val="00DD50D4"/>
    <w:rsid w:val="00DD601B"/>
    <w:rsid w:val="00DE42B0"/>
    <w:rsid w:val="00DE5320"/>
    <w:rsid w:val="00DE6E0A"/>
    <w:rsid w:val="00DF547D"/>
    <w:rsid w:val="00E01D57"/>
    <w:rsid w:val="00E0617C"/>
    <w:rsid w:val="00E1371B"/>
    <w:rsid w:val="00E148FA"/>
    <w:rsid w:val="00E172F5"/>
    <w:rsid w:val="00E4280A"/>
    <w:rsid w:val="00E51A96"/>
    <w:rsid w:val="00E52F4E"/>
    <w:rsid w:val="00E537CA"/>
    <w:rsid w:val="00E55DC4"/>
    <w:rsid w:val="00E562DE"/>
    <w:rsid w:val="00E6349D"/>
    <w:rsid w:val="00E657C3"/>
    <w:rsid w:val="00E717C7"/>
    <w:rsid w:val="00E82753"/>
    <w:rsid w:val="00E86E64"/>
    <w:rsid w:val="00E936B3"/>
    <w:rsid w:val="00EA3ECE"/>
    <w:rsid w:val="00EB5332"/>
    <w:rsid w:val="00EB54A6"/>
    <w:rsid w:val="00EC2346"/>
    <w:rsid w:val="00ED20F2"/>
    <w:rsid w:val="00ED2F02"/>
    <w:rsid w:val="00ED3421"/>
    <w:rsid w:val="00ED7AA9"/>
    <w:rsid w:val="00EE6D6A"/>
    <w:rsid w:val="00EF1548"/>
    <w:rsid w:val="00F02478"/>
    <w:rsid w:val="00F0658F"/>
    <w:rsid w:val="00F06A75"/>
    <w:rsid w:val="00F119DE"/>
    <w:rsid w:val="00F12DF7"/>
    <w:rsid w:val="00F13143"/>
    <w:rsid w:val="00F3395C"/>
    <w:rsid w:val="00F45082"/>
    <w:rsid w:val="00F5183B"/>
    <w:rsid w:val="00F64AB8"/>
    <w:rsid w:val="00F732AB"/>
    <w:rsid w:val="00F805DE"/>
    <w:rsid w:val="00F87096"/>
    <w:rsid w:val="00F97D0C"/>
    <w:rsid w:val="00FD55A1"/>
    <w:rsid w:val="00FE55A9"/>
    <w:rsid w:val="00FF11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E0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72164918">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65FA3-83A9-4F0A-A12D-33426685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21</Pages>
  <Words>6215</Words>
  <Characters>34184</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amor</cp:lastModifiedBy>
  <cp:revision>97</cp:revision>
  <cp:lastPrinted>2013-04-12T19:26:00Z</cp:lastPrinted>
  <dcterms:created xsi:type="dcterms:W3CDTF">2016-06-30T15:44:00Z</dcterms:created>
  <dcterms:modified xsi:type="dcterms:W3CDTF">2017-03-12T20:49:00Z</dcterms:modified>
</cp:coreProperties>
</file>